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7CDC" w14:textId="77777777" w:rsidR="004B2B0A" w:rsidRPr="00E40D60" w:rsidRDefault="004B2B0A" w:rsidP="00E40D60">
      <w:pPr>
        <w:spacing w:line="276" w:lineRule="auto"/>
        <w:rPr>
          <w:rFonts w:ascii="Tw Cen MT" w:hAnsi="Tw Cen MT"/>
          <w:b/>
          <w:bCs/>
          <w:sz w:val="24"/>
          <w:szCs w:val="24"/>
        </w:rPr>
      </w:pPr>
    </w:p>
    <w:p w14:paraId="1136ECE4" w14:textId="77777777" w:rsidR="00DC06E7" w:rsidRPr="00E40D60" w:rsidRDefault="00DC06E7" w:rsidP="00E40D60">
      <w:pPr>
        <w:spacing w:after="0" w:line="276" w:lineRule="auto"/>
        <w:jc w:val="center"/>
        <w:rPr>
          <w:rFonts w:ascii="Tw Cen MT" w:hAnsi="Tw Cen MT"/>
          <w:b/>
          <w:bCs/>
          <w:sz w:val="24"/>
          <w:szCs w:val="24"/>
        </w:rPr>
      </w:pPr>
      <w:r w:rsidRPr="00E40D60">
        <w:rPr>
          <w:rFonts w:ascii="Tw Cen MT" w:hAnsi="Tw Cen MT"/>
          <w:b/>
          <w:bCs/>
          <w:sz w:val="24"/>
          <w:szCs w:val="24"/>
        </w:rPr>
        <w:t xml:space="preserve">PERTANIAN LAHAN BASAH/SAWAH BERIRIGASI DI NAGARI SUNGAI </w:t>
      </w:r>
    </w:p>
    <w:p w14:paraId="129CC8F6" w14:textId="77777777" w:rsidR="00DC06E7" w:rsidRPr="00E40D60" w:rsidRDefault="00DC06E7" w:rsidP="00E40D60">
      <w:pPr>
        <w:spacing w:after="0" w:line="276" w:lineRule="auto"/>
        <w:jc w:val="center"/>
        <w:rPr>
          <w:rFonts w:ascii="Tw Cen MT" w:hAnsi="Tw Cen MT"/>
          <w:b/>
          <w:bCs/>
          <w:sz w:val="24"/>
          <w:szCs w:val="24"/>
        </w:rPr>
      </w:pPr>
      <w:r w:rsidRPr="00E40D60">
        <w:rPr>
          <w:rFonts w:ascii="Tw Cen MT" w:hAnsi="Tw Cen MT"/>
          <w:b/>
          <w:bCs/>
          <w:sz w:val="24"/>
          <w:szCs w:val="24"/>
        </w:rPr>
        <w:t xml:space="preserve">SARIAK LUMPO, KECAMATAN IV JURAI, KABUPATEN PESISIR SELATAN, </w:t>
      </w:r>
    </w:p>
    <w:p w14:paraId="50E3EC09" w14:textId="032A8E2B" w:rsidR="00DC06E7" w:rsidRPr="00E40D60" w:rsidRDefault="00DC06E7" w:rsidP="00E40D60">
      <w:pPr>
        <w:spacing w:after="0" w:line="276" w:lineRule="auto"/>
        <w:jc w:val="center"/>
        <w:rPr>
          <w:rFonts w:ascii="Tw Cen MT" w:hAnsi="Tw Cen MT"/>
          <w:b/>
          <w:bCs/>
          <w:sz w:val="24"/>
          <w:szCs w:val="24"/>
        </w:rPr>
      </w:pPr>
      <w:r w:rsidRPr="00E40D60">
        <w:rPr>
          <w:rFonts w:ascii="Tw Cen MT" w:hAnsi="Tw Cen MT"/>
          <w:b/>
          <w:bCs/>
          <w:sz w:val="24"/>
          <w:szCs w:val="24"/>
        </w:rPr>
        <w:t>PROVINSI SUMATERA BARAT</w:t>
      </w:r>
    </w:p>
    <w:p w14:paraId="2DED6B4F" w14:textId="77777777" w:rsidR="004B2B0A" w:rsidRPr="00E40D60" w:rsidRDefault="004B2B0A" w:rsidP="00E40D60">
      <w:pPr>
        <w:spacing w:after="0" w:line="276" w:lineRule="auto"/>
        <w:jc w:val="center"/>
        <w:rPr>
          <w:rFonts w:ascii="Tw Cen MT" w:hAnsi="Tw Cen MT"/>
          <w:sz w:val="24"/>
          <w:szCs w:val="24"/>
        </w:rPr>
      </w:pPr>
    </w:p>
    <w:p w14:paraId="31D509A5" w14:textId="77777777" w:rsidR="00DC06E7" w:rsidRPr="00E40D60" w:rsidRDefault="00DC06E7" w:rsidP="00E40D60">
      <w:pPr>
        <w:spacing w:after="0" w:line="276" w:lineRule="auto"/>
        <w:jc w:val="center"/>
        <w:rPr>
          <w:rFonts w:ascii="Tw Cen MT" w:hAnsi="Tw Cen MT"/>
          <w:sz w:val="24"/>
          <w:szCs w:val="24"/>
        </w:rPr>
      </w:pPr>
    </w:p>
    <w:p w14:paraId="2B66677A" w14:textId="77777777" w:rsidR="00E40D60" w:rsidRPr="00E40D60" w:rsidRDefault="00E40D60" w:rsidP="00E40D60">
      <w:pPr>
        <w:tabs>
          <w:tab w:val="num" w:pos="720"/>
        </w:tabs>
        <w:spacing w:line="276" w:lineRule="auto"/>
        <w:rPr>
          <w:rFonts w:ascii="Tw Cen MT" w:hAnsi="Tw Cen MT"/>
          <w:sz w:val="24"/>
          <w:szCs w:val="24"/>
        </w:rPr>
      </w:pPr>
    </w:p>
    <w:p w14:paraId="129C8957" w14:textId="65944FE0" w:rsidR="00E40D60" w:rsidRPr="009F210E" w:rsidRDefault="009F210E" w:rsidP="009F210E">
      <w:pPr>
        <w:pStyle w:val="ListParagraph"/>
        <w:numPr>
          <w:ilvl w:val="0"/>
          <w:numId w:val="1"/>
        </w:numPr>
        <w:spacing w:line="276" w:lineRule="auto"/>
        <w:ind w:left="567"/>
        <w:rPr>
          <w:rFonts w:ascii="Tw Cen MT" w:hAnsi="Tw Cen MT"/>
          <w:b/>
          <w:bCs/>
          <w:sz w:val="24"/>
          <w:szCs w:val="24"/>
        </w:rPr>
      </w:pP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Analisis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Konteks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Aksi-Aksi Dan </w:t>
      </w: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Kebijakan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Ketahanan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Iklim </w:t>
      </w: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Kabupaten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Pesisir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Selatan, </w:t>
      </w: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Provinsi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Sumatera Barat</w:t>
      </w:r>
    </w:p>
    <w:p w14:paraId="1A4D962A" w14:textId="77777777" w:rsidR="00E40D60" w:rsidRPr="00E40D60" w:rsidRDefault="00E40D60" w:rsidP="00E40D60">
      <w:pPr>
        <w:spacing w:line="276" w:lineRule="auto"/>
        <w:rPr>
          <w:rFonts w:ascii="Tw Cen MT" w:hAnsi="Tw Cen MT"/>
          <w:b/>
          <w:bCs/>
          <w:sz w:val="24"/>
          <w:szCs w:val="24"/>
        </w:rPr>
      </w:pPr>
    </w:p>
    <w:p w14:paraId="2D868EA5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Selatan, </w:t>
      </w:r>
      <w:proofErr w:type="spellStart"/>
      <w:r w:rsidRPr="00E40D60">
        <w:rPr>
          <w:rFonts w:ascii="Tw Cen MT" w:hAnsi="Tw Cen MT"/>
          <w:sz w:val="24"/>
          <w:szCs w:val="24"/>
        </w:rPr>
        <w:t>terletak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ujung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paling </w:t>
      </w:r>
      <w:proofErr w:type="spellStart"/>
      <w:r w:rsidRPr="00E40D60">
        <w:rPr>
          <w:rFonts w:ascii="Tw Cen MT" w:hAnsi="Tw Cen MT"/>
          <w:sz w:val="24"/>
          <w:szCs w:val="24"/>
        </w:rPr>
        <w:t>selatan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Provinsi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Sumatera Barat, </w:t>
      </w:r>
      <w:proofErr w:type="spellStart"/>
      <w:r w:rsidRPr="00E40D60">
        <w:rPr>
          <w:rFonts w:ascii="Tw Cen MT" w:hAnsi="Tw Cen MT"/>
          <w:sz w:val="24"/>
          <w:szCs w:val="24"/>
        </w:rPr>
        <w:t>berperan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persimpangan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strategis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menuju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Provinsi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Bengkulu dan </w:t>
      </w:r>
      <w:proofErr w:type="spellStart"/>
      <w:r w:rsidRPr="00E40D60">
        <w:rPr>
          <w:rFonts w:ascii="Tw Cen MT" w:hAnsi="Tw Cen MT"/>
          <w:sz w:val="24"/>
          <w:szCs w:val="24"/>
        </w:rPr>
        <w:t>Provinsi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Jambi </w:t>
      </w:r>
      <w:proofErr w:type="spellStart"/>
      <w:r w:rsidRPr="00E40D60">
        <w:rPr>
          <w:rFonts w:ascii="Tw Cen MT" w:hAnsi="Tw Cen MT"/>
          <w:sz w:val="24"/>
          <w:szCs w:val="24"/>
        </w:rPr>
        <w:t>karena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dilintasi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jalur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lintas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barat Sumatera. 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Peisisr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memiliki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sekitar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6.049,34 km² </w:t>
      </w:r>
      <w:proofErr w:type="spellStart"/>
      <w:r w:rsidRPr="00E40D60">
        <w:rPr>
          <w:rFonts w:ascii="Tw Cen MT" w:hAnsi="Tw Cen MT"/>
          <w:sz w:val="24"/>
          <w:szCs w:val="24"/>
        </w:rPr>
        <w:t>atau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14,22%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seluruh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Provinsi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Sumatera Barat.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wilayah yang </w:t>
      </w:r>
      <w:proofErr w:type="spellStart"/>
      <w:r w:rsidRPr="00E40D60">
        <w:rPr>
          <w:rFonts w:ascii="Tw Cen MT" w:hAnsi="Tw Cen MT"/>
          <w:sz w:val="24"/>
          <w:szCs w:val="24"/>
        </w:rPr>
        <w:t>sedemikian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merupakan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terbesar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seluruh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Provinsi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Sumatera Barat. Selain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garis </w:t>
      </w:r>
      <w:proofErr w:type="spellStart"/>
      <w:r w:rsidRPr="00E40D60">
        <w:rPr>
          <w:rFonts w:ascii="Tw Cen MT" w:hAnsi="Tw Cen MT"/>
          <w:sz w:val="24"/>
          <w:szCs w:val="24"/>
        </w:rPr>
        <w:t>pantainya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membentang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mencapai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220 </w:t>
      </w:r>
      <w:proofErr w:type="spellStart"/>
      <w:r w:rsidRPr="00E40D60">
        <w:rPr>
          <w:rFonts w:ascii="Tw Cen MT" w:hAnsi="Tw Cen MT"/>
          <w:sz w:val="24"/>
          <w:szCs w:val="24"/>
        </w:rPr>
        <w:t>kilometer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terpanjang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antara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wilayah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tersebut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membentang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perbatasan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Kota Padang di </w:t>
      </w:r>
      <w:proofErr w:type="spellStart"/>
      <w:r w:rsidRPr="00E40D60">
        <w:rPr>
          <w:rFonts w:ascii="Tw Cen MT" w:hAnsi="Tw Cen MT"/>
          <w:sz w:val="24"/>
          <w:szCs w:val="24"/>
        </w:rPr>
        <w:t>utara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perbatasan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Provinsi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Bengkulu di </w:t>
      </w:r>
      <w:proofErr w:type="spellStart"/>
      <w:r w:rsidRPr="00E40D60">
        <w:rPr>
          <w:rFonts w:ascii="Tw Cen MT" w:hAnsi="Tw Cen MT"/>
          <w:sz w:val="24"/>
          <w:szCs w:val="24"/>
        </w:rPr>
        <w:t>selatan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1"/>
      </w:r>
    </w:p>
    <w:p w14:paraId="1E1B0B10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0E84245B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Sumatera Barat yang </w:t>
      </w:r>
      <w:proofErr w:type="spellStart"/>
      <w:r w:rsidRPr="00E40D60">
        <w:rPr>
          <w:rFonts w:ascii="Tw Cen MT" w:hAnsi="Tw Cen MT"/>
          <w:sz w:val="24"/>
          <w:szCs w:val="24"/>
        </w:rPr>
        <w:t>terletak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wilayah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barat Sumatra, </w:t>
      </w:r>
      <w:proofErr w:type="spellStart"/>
      <w:r w:rsidRPr="00E40D60">
        <w:rPr>
          <w:rFonts w:ascii="Tw Cen MT" w:hAnsi="Tw Cen MT"/>
          <w:sz w:val="24"/>
          <w:szCs w:val="24"/>
        </w:rPr>
        <w:t>sehingga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terpapar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langsung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potensi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Mengingat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garis </w:t>
      </w:r>
      <w:proofErr w:type="spellStart"/>
      <w:r w:rsidRPr="00E40D60">
        <w:rPr>
          <w:rFonts w:ascii="Tw Cen MT" w:hAnsi="Tw Cen MT"/>
          <w:sz w:val="24"/>
          <w:szCs w:val="24"/>
        </w:rPr>
        <w:t>pantainya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begitu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panjang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strategis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maka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kerentanan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fokus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penting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daerah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Maka, </w:t>
      </w:r>
      <w:proofErr w:type="spellStart"/>
      <w:r w:rsidRPr="00E40D60">
        <w:rPr>
          <w:rFonts w:ascii="Tw Cen MT" w:hAnsi="Tw Cen MT"/>
          <w:sz w:val="24"/>
          <w:szCs w:val="24"/>
        </w:rPr>
        <w:t>sejogjanya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Bappenas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proofErr w:type="gramStart"/>
      <w:r w:rsidRPr="00E40D60">
        <w:rPr>
          <w:rFonts w:ascii="Tw Cen MT" w:hAnsi="Tw Cen MT"/>
          <w:sz w:val="24"/>
          <w:szCs w:val="24"/>
        </w:rPr>
        <w:t>memasukkan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proofErr w:type="gram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2"/>
      </w:r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Buku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1 </w:t>
      </w:r>
      <w:proofErr w:type="spellStart"/>
      <w:r w:rsidRPr="00E40D60">
        <w:rPr>
          <w:rFonts w:ascii="Tw Cen MT" w:hAnsi="Tw Cen MT"/>
          <w:sz w:val="24"/>
          <w:szCs w:val="24"/>
        </w:rPr>
        <w:t>tentang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Daftar Lokasi &amp; Aksi </w:t>
      </w:r>
      <w:proofErr w:type="spellStart"/>
      <w:r w:rsidRPr="00E40D60">
        <w:rPr>
          <w:rFonts w:ascii="Tw Cen MT" w:hAnsi="Tw Cen MT"/>
          <w:sz w:val="24"/>
          <w:szCs w:val="24"/>
        </w:rPr>
        <w:t>Ketahanan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Iklim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kategori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Super </w:t>
      </w:r>
      <w:proofErr w:type="spellStart"/>
      <w:r w:rsidRPr="00E40D60">
        <w:rPr>
          <w:rFonts w:ascii="Tw Cen MT" w:hAnsi="Tw Cen MT"/>
          <w:sz w:val="24"/>
          <w:szCs w:val="24"/>
        </w:rPr>
        <w:t>Prioritas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(Zona Merah) di </w:t>
      </w:r>
      <w:proofErr w:type="spellStart"/>
      <w:r w:rsidRPr="00E40D60">
        <w:rPr>
          <w:rFonts w:ascii="Tw Cen MT" w:hAnsi="Tw Cen MT"/>
          <w:sz w:val="24"/>
          <w:szCs w:val="24"/>
        </w:rPr>
        <w:t>sektor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3"/>
      </w:r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frekuensi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kejadian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hidrometeorologi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longsor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kenaikan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permukaan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E40D60">
        <w:rPr>
          <w:rFonts w:ascii="Tw Cen MT" w:hAnsi="Tw Cen MT"/>
          <w:sz w:val="24"/>
          <w:szCs w:val="24"/>
        </w:rPr>
        <w:t>laut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puting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beliung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kebakaran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kekeringan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yang salah </w:t>
      </w:r>
      <w:proofErr w:type="spellStart"/>
      <w:r w:rsidRPr="00E40D60">
        <w:rPr>
          <w:rFonts w:ascii="Tw Cen MT" w:hAnsi="Tw Cen MT"/>
          <w:sz w:val="24"/>
          <w:szCs w:val="24"/>
        </w:rPr>
        <w:t>satunya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disebabkan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ketidaknormalan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atau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cuaca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ekstrem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nyata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terjadinya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7E736BBB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vanish/>
          <w:sz w:val="24"/>
          <w:szCs w:val="24"/>
        </w:rPr>
        <w:t>Top of Form</w:t>
      </w:r>
    </w:p>
    <w:p w14:paraId="2CF8D960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Menurut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data yang </w:t>
      </w:r>
      <w:proofErr w:type="spellStart"/>
      <w:r w:rsidRPr="00E40D60">
        <w:rPr>
          <w:rFonts w:ascii="Tw Cen MT" w:hAnsi="Tw Cen MT"/>
          <w:sz w:val="24"/>
          <w:szCs w:val="24"/>
        </w:rPr>
        <w:t>diperoleh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Indeks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Risiko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2020, </w:t>
      </w:r>
      <w:proofErr w:type="spellStart"/>
      <w:r w:rsidRPr="00E40D60">
        <w:rPr>
          <w:rFonts w:ascii="Tw Cen MT" w:hAnsi="Tw Cen MT"/>
          <w:sz w:val="24"/>
          <w:szCs w:val="24"/>
        </w:rPr>
        <w:t>hampir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juta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penduduk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tinggal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daerah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memiliki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risiko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bagian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tengah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utara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selatan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Sementara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60 </w:t>
      </w:r>
      <w:proofErr w:type="spellStart"/>
      <w:r w:rsidRPr="00E40D60">
        <w:rPr>
          <w:rFonts w:ascii="Tw Cen MT" w:hAnsi="Tw Cen MT"/>
          <w:sz w:val="24"/>
          <w:szCs w:val="24"/>
        </w:rPr>
        <w:t>ribu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penduduk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tinggal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daerah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rawan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bandang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wilayah </w:t>
      </w:r>
      <w:proofErr w:type="spellStart"/>
      <w:r w:rsidRPr="00E40D60">
        <w:rPr>
          <w:rFonts w:ascii="Tw Cen MT" w:hAnsi="Tw Cen MT"/>
          <w:sz w:val="24"/>
          <w:szCs w:val="24"/>
        </w:rPr>
        <w:t>selatan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lastRenderedPageBreak/>
        <w:t>berada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dataran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Saat </w:t>
      </w:r>
      <w:proofErr w:type="spellStart"/>
      <w:r w:rsidRPr="00E40D60">
        <w:rPr>
          <w:rFonts w:ascii="Tw Cen MT" w:hAnsi="Tw Cen MT"/>
          <w:sz w:val="24"/>
          <w:szCs w:val="24"/>
        </w:rPr>
        <w:t>musim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kemarau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tiba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kawasan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bagian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menghadapi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masalah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kekeringan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Ini </w:t>
      </w:r>
      <w:proofErr w:type="spellStart"/>
      <w:r w:rsidRPr="00E40D60">
        <w:rPr>
          <w:rFonts w:ascii="Tw Cen MT" w:hAnsi="Tw Cen MT"/>
          <w:sz w:val="24"/>
          <w:szCs w:val="24"/>
        </w:rPr>
        <w:t>menegaskan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bahwa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ancaman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berhubungan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cuaca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mendominasi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kejadian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terjadi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Selatan.</w:t>
      </w:r>
    </w:p>
    <w:p w14:paraId="61B7F5D7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diidentifikasi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wilayah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risiko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tinggi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menurut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data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BNPB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2020. Dari total 15 </w:t>
      </w:r>
      <w:proofErr w:type="spellStart"/>
      <w:r w:rsidRPr="00E40D60">
        <w:rPr>
          <w:rFonts w:ascii="Tw Cen MT" w:hAnsi="Tw Cen MT"/>
          <w:sz w:val="24"/>
          <w:szCs w:val="24"/>
        </w:rPr>
        <w:t>kecamatan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ada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12 di </w:t>
      </w:r>
      <w:proofErr w:type="spellStart"/>
      <w:r w:rsidRPr="00E40D60">
        <w:rPr>
          <w:rFonts w:ascii="Tw Cen MT" w:hAnsi="Tw Cen MT"/>
          <w:sz w:val="24"/>
          <w:szCs w:val="24"/>
        </w:rPr>
        <w:t>antaranya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dinyatakan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memiliki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potensi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risiko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signifikan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695F1B42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00A5B13C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Wilayah yang </w:t>
      </w:r>
      <w:proofErr w:type="spellStart"/>
      <w:r w:rsidRPr="00E40D60">
        <w:rPr>
          <w:rFonts w:ascii="Tw Cen MT" w:hAnsi="Tw Cen MT"/>
          <w:sz w:val="24"/>
          <w:szCs w:val="24"/>
        </w:rPr>
        <w:t>rentan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mencakup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357.847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tersebar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beberapa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titik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dilaporkan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Pusat Data, </w:t>
      </w:r>
      <w:proofErr w:type="spellStart"/>
      <w:r w:rsidRPr="00E40D60">
        <w:rPr>
          <w:rFonts w:ascii="Tw Cen MT" w:hAnsi="Tw Cen MT"/>
          <w:sz w:val="24"/>
          <w:szCs w:val="24"/>
        </w:rPr>
        <w:t>Informasi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Komunikasi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Kebencanaan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BNPB pada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2020. Data yang </w:t>
      </w:r>
      <w:proofErr w:type="spellStart"/>
      <w:r w:rsidRPr="00E40D60">
        <w:rPr>
          <w:rFonts w:ascii="Tw Cen MT" w:hAnsi="Tw Cen MT"/>
          <w:sz w:val="24"/>
          <w:szCs w:val="24"/>
        </w:rPr>
        <w:t>diperoleh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BNPB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Selatan, </w:t>
      </w:r>
      <w:proofErr w:type="spellStart"/>
      <w:r w:rsidRPr="00E40D60">
        <w:rPr>
          <w:rFonts w:ascii="Tw Cen MT" w:hAnsi="Tw Cen MT"/>
          <w:sz w:val="24"/>
          <w:szCs w:val="24"/>
        </w:rPr>
        <w:t>mencatat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bahwa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kejadian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hidrometeorologi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peningkatan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2018 </w:t>
      </w:r>
      <w:proofErr w:type="spellStart"/>
      <w:r w:rsidRPr="00E40D60">
        <w:rPr>
          <w:rFonts w:ascii="Tw Cen MT" w:hAnsi="Tw Cen MT"/>
          <w:sz w:val="24"/>
          <w:szCs w:val="24"/>
        </w:rPr>
        <w:t>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2022. </w:t>
      </w:r>
      <w:proofErr w:type="spellStart"/>
      <w:r w:rsidRPr="00E40D60">
        <w:rPr>
          <w:rFonts w:ascii="Tw Cen MT" w:hAnsi="Tw Cen MT"/>
          <w:sz w:val="24"/>
          <w:szCs w:val="24"/>
        </w:rPr>
        <w:t>Jumlah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kejadian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tercatat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mencerminkan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tren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contoh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peningkatan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16 </w:t>
      </w:r>
      <w:proofErr w:type="spellStart"/>
      <w:r w:rsidRPr="00E40D60">
        <w:rPr>
          <w:rFonts w:ascii="Tw Cen MT" w:hAnsi="Tw Cen MT"/>
          <w:sz w:val="24"/>
          <w:szCs w:val="24"/>
        </w:rPr>
        <w:t>kejadian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2019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33 </w:t>
      </w:r>
      <w:proofErr w:type="spellStart"/>
      <w:r w:rsidRPr="00E40D60">
        <w:rPr>
          <w:rFonts w:ascii="Tw Cen MT" w:hAnsi="Tw Cen MT"/>
          <w:sz w:val="24"/>
          <w:szCs w:val="24"/>
        </w:rPr>
        <w:t>kejadian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2021. Jenis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melibatkan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tanah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longsor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perhatian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utama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kategori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6F8D00BE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0F6270D7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12 </w:t>
      </w:r>
      <w:proofErr w:type="spellStart"/>
      <w:r w:rsidRPr="00E40D60">
        <w:rPr>
          <w:rFonts w:ascii="Tw Cen MT" w:hAnsi="Tw Cen MT"/>
          <w:sz w:val="24"/>
          <w:szCs w:val="24"/>
        </w:rPr>
        <w:t>kecamatan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menghadapi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masalah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Kecamatan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IV Jurai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4"/>
      </w:r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Kondisi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dipicu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meluapnya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Sungai </w:t>
      </w:r>
      <w:proofErr w:type="spellStart"/>
      <w:r w:rsidRPr="00E40D60">
        <w:rPr>
          <w:rFonts w:ascii="Tw Cen MT" w:hAnsi="Tw Cen MT"/>
          <w:sz w:val="24"/>
          <w:szCs w:val="24"/>
        </w:rPr>
        <w:t>Batang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mengakibatkan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13 </w:t>
      </w:r>
      <w:proofErr w:type="spellStart"/>
      <w:r w:rsidRPr="00E40D60">
        <w:rPr>
          <w:rFonts w:ascii="Tw Cen MT" w:hAnsi="Tw Cen MT"/>
          <w:sz w:val="24"/>
          <w:szCs w:val="24"/>
        </w:rPr>
        <w:t>nagari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sepanjang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sungai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tersebut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terendam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Di </w:t>
      </w:r>
      <w:proofErr w:type="spellStart"/>
      <w:r w:rsidRPr="00E40D60">
        <w:rPr>
          <w:rFonts w:ascii="Tw Cen MT" w:hAnsi="Tw Cen MT"/>
          <w:sz w:val="24"/>
          <w:szCs w:val="24"/>
        </w:rPr>
        <w:t>antara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nagari-nagari</w:t>
      </w:r>
      <w:proofErr w:type="spellEnd"/>
      <w:r w:rsidRPr="00E40D60">
        <w:rPr>
          <w:rStyle w:val="FootnoteReference"/>
          <w:rFonts w:ascii="Tw Cen MT" w:hAnsi="Tw Cen MT"/>
          <w:sz w:val="24"/>
          <w:szCs w:val="24"/>
        </w:rPr>
        <w:footnoteReference w:id="5"/>
      </w:r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tersebut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Nagari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Kecamatan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IV Jurai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bandang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signifikan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menyebabkan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kerusakan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rumah-rumah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penduduk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terhentinya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kegiatan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belajar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mengajar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anak-anak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wilayah </w:t>
      </w:r>
      <w:proofErr w:type="spellStart"/>
      <w:r w:rsidRPr="00E40D60">
        <w:rPr>
          <w:rFonts w:ascii="Tw Cen MT" w:hAnsi="Tw Cen MT"/>
          <w:sz w:val="24"/>
          <w:szCs w:val="24"/>
        </w:rPr>
        <w:t>tersebut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Selain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akses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usaha-usaha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selama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dijalankan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masyarakat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E40D60">
        <w:rPr>
          <w:rFonts w:ascii="Tw Cen MT" w:hAnsi="Tw Cen MT"/>
          <w:sz w:val="24"/>
          <w:szCs w:val="24"/>
        </w:rPr>
        <w:t>terhambat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akibat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kerusakan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jalan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banjir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merendam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tersebut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4E8F91D7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74DAC59C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Di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Selatan, </w:t>
      </w:r>
      <w:proofErr w:type="spellStart"/>
      <w:r w:rsidRPr="00E40D60">
        <w:rPr>
          <w:rFonts w:ascii="Tw Cen MT" w:hAnsi="Tw Cen MT"/>
          <w:sz w:val="24"/>
          <w:szCs w:val="24"/>
        </w:rPr>
        <w:t>efek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seringkali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dianggap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sesuatu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"</w:t>
      </w:r>
      <w:proofErr w:type="spellStart"/>
      <w:r w:rsidRPr="00E40D60">
        <w:rPr>
          <w:rFonts w:ascii="Tw Cen MT" w:hAnsi="Tw Cen MT"/>
          <w:sz w:val="24"/>
          <w:szCs w:val="24"/>
        </w:rPr>
        <w:t>samarkan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," </w:t>
      </w:r>
      <w:proofErr w:type="spellStart"/>
      <w:r w:rsidRPr="00E40D60">
        <w:rPr>
          <w:rFonts w:ascii="Tw Cen MT" w:hAnsi="Tw Cen MT"/>
          <w:sz w:val="24"/>
          <w:szCs w:val="24"/>
        </w:rPr>
        <w:t>tetapi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jika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kita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merujuk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Profil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Kerentanan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Iklim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Trend </w:t>
      </w:r>
      <w:proofErr w:type="spellStart"/>
      <w:r w:rsidRPr="00E40D60">
        <w:rPr>
          <w:rFonts w:ascii="Tw Cen MT" w:hAnsi="Tw Cen MT"/>
          <w:sz w:val="24"/>
          <w:szCs w:val="24"/>
        </w:rPr>
        <w:t>Kebencanaan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Kecamatan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IV Jurai, wilayah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diidentifikasi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sangat </w:t>
      </w:r>
      <w:proofErr w:type="spellStart"/>
      <w:r w:rsidRPr="00E40D60">
        <w:rPr>
          <w:rFonts w:ascii="Tw Cen MT" w:hAnsi="Tw Cen MT"/>
          <w:sz w:val="24"/>
          <w:szCs w:val="24"/>
        </w:rPr>
        <w:t>terpengaruh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Laporan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KLHS RPJMD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2021-2026 </w:t>
      </w:r>
      <w:proofErr w:type="spellStart"/>
      <w:r w:rsidRPr="00E40D60">
        <w:rPr>
          <w:rFonts w:ascii="Tw Cen MT" w:hAnsi="Tw Cen MT"/>
          <w:sz w:val="24"/>
          <w:szCs w:val="24"/>
        </w:rPr>
        <w:t>menunjukkan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bahwa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tren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kejadian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2017 </w:t>
      </w:r>
      <w:proofErr w:type="spellStart"/>
      <w:r w:rsidRPr="00E40D60">
        <w:rPr>
          <w:rFonts w:ascii="Tw Cen MT" w:hAnsi="Tw Cen MT"/>
          <w:sz w:val="24"/>
          <w:szCs w:val="24"/>
        </w:rPr>
        <w:t>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2021 </w:t>
      </w:r>
      <w:proofErr w:type="spellStart"/>
      <w:r w:rsidRPr="00E40D60">
        <w:rPr>
          <w:rFonts w:ascii="Tw Cen MT" w:hAnsi="Tw Cen MT"/>
          <w:sz w:val="24"/>
          <w:szCs w:val="24"/>
        </w:rPr>
        <w:t>semakin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07DBF014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1B95F33A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Berdasarkan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data yang </w:t>
      </w:r>
      <w:proofErr w:type="spellStart"/>
      <w:r w:rsidRPr="00E40D60">
        <w:rPr>
          <w:rFonts w:ascii="Tw Cen MT" w:hAnsi="Tw Cen MT"/>
          <w:sz w:val="24"/>
          <w:szCs w:val="24"/>
        </w:rPr>
        <w:t>diperoleh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BMKG </w:t>
      </w:r>
      <w:proofErr w:type="spellStart"/>
      <w:r w:rsidRPr="00E40D60">
        <w:rPr>
          <w:rFonts w:ascii="Tw Cen MT" w:hAnsi="Tw Cen MT"/>
          <w:sz w:val="24"/>
          <w:szCs w:val="24"/>
        </w:rPr>
        <w:t>Stasiun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Klimatologis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Padang </w:t>
      </w:r>
      <w:proofErr w:type="spellStart"/>
      <w:r w:rsidRPr="00E40D60">
        <w:rPr>
          <w:rFonts w:ascii="Tw Cen MT" w:hAnsi="Tw Cen MT"/>
          <w:sz w:val="24"/>
          <w:szCs w:val="24"/>
        </w:rPr>
        <w:t>Pariaman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suhu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rata-rata di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peningkatan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sebesar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0.017% </w:t>
      </w:r>
      <w:proofErr w:type="spellStart"/>
      <w:r w:rsidRPr="00E40D60">
        <w:rPr>
          <w:rFonts w:ascii="Tw Cen MT" w:hAnsi="Tw Cen MT"/>
          <w:sz w:val="24"/>
          <w:szCs w:val="24"/>
        </w:rPr>
        <w:t>setiap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terdapat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pula </w:t>
      </w:r>
      <w:proofErr w:type="spellStart"/>
      <w:r w:rsidRPr="00E40D60">
        <w:rPr>
          <w:rFonts w:ascii="Tw Cen MT" w:hAnsi="Tw Cen MT"/>
          <w:sz w:val="24"/>
          <w:szCs w:val="24"/>
        </w:rPr>
        <w:t>peningkatan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tren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sebesar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0.03% </w:t>
      </w:r>
      <w:proofErr w:type="spellStart"/>
      <w:r w:rsidRPr="00E40D60">
        <w:rPr>
          <w:rFonts w:ascii="Tw Cen MT" w:hAnsi="Tw Cen MT"/>
          <w:sz w:val="24"/>
          <w:szCs w:val="24"/>
        </w:rPr>
        <w:t>setiap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Pada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2019, </w:t>
      </w:r>
      <w:proofErr w:type="spellStart"/>
      <w:r w:rsidRPr="00E40D60">
        <w:rPr>
          <w:rFonts w:ascii="Tw Cen MT" w:hAnsi="Tw Cen MT"/>
          <w:sz w:val="24"/>
          <w:szCs w:val="24"/>
        </w:rPr>
        <w:t>menurut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data yang </w:t>
      </w:r>
      <w:proofErr w:type="spellStart"/>
      <w:r w:rsidRPr="00E40D60">
        <w:rPr>
          <w:rFonts w:ascii="Tw Cen MT" w:hAnsi="Tw Cen MT"/>
          <w:sz w:val="24"/>
          <w:szCs w:val="24"/>
        </w:rPr>
        <w:t>dilaporkan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BPS (2020), </w:t>
      </w:r>
      <w:proofErr w:type="spellStart"/>
      <w:r w:rsidRPr="00E40D60">
        <w:rPr>
          <w:rFonts w:ascii="Tw Cen MT" w:hAnsi="Tw Cen MT"/>
          <w:sz w:val="24"/>
          <w:szCs w:val="24"/>
        </w:rPr>
        <w:t>terdapat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penurunan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sepanjang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namun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periode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musim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tidak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signifikan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Meskipun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demikian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jumlah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lebat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yang </w:t>
      </w:r>
      <w:proofErr w:type="spellStart"/>
      <w:r w:rsidRPr="00E40D60">
        <w:rPr>
          <w:rFonts w:ascii="Tw Cen MT" w:hAnsi="Tw Cen MT"/>
          <w:sz w:val="24"/>
          <w:szCs w:val="24"/>
        </w:rPr>
        <w:t>mengindikasikan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bahwa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potensi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hidrometeorologi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semakin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62A0C83E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4D2EDA00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Di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Selatan, </w:t>
      </w:r>
      <w:proofErr w:type="spellStart"/>
      <w:r w:rsidRPr="00E40D60">
        <w:rPr>
          <w:rFonts w:ascii="Tw Cen MT" w:hAnsi="Tw Cen MT"/>
          <w:sz w:val="24"/>
          <w:szCs w:val="24"/>
        </w:rPr>
        <w:t>sektor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memiliki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sangat </w:t>
      </w:r>
      <w:proofErr w:type="spellStart"/>
      <w:r w:rsidRPr="00E40D60">
        <w:rPr>
          <w:rFonts w:ascii="Tw Cen MT" w:hAnsi="Tw Cen MT"/>
          <w:sz w:val="24"/>
          <w:szCs w:val="24"/>
        </w:rPr>
        <w:t>signifikan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menyerap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tenaga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kerja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terutama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berbagai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nagari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wilayah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Secara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umum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dibagi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kategori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utama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yaitu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hortikultura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perkebunan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Dalam </w:t>
      </w:r>
      <w:proofErr w:type="spellStart"/>
      <w:r w:rsidRPr="00E40D60">
        <w:rPr>
          <w:rFonts w:ascii="Tw Cen MT" w:hAnsi="Tw Cen MT"/>
          <w:sz w:val="24"/>
          <w:szCs w:val="24"/>
        </w:rPr>
        <w:t>Rencana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Tata Ruang Wilayah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diperuntukkan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mencapai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45.291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Lahan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sebagian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digunakan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bercocok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telah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berhasil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mengukuhkan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penyedia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utama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Provinsi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Sumatera Barat.</w:t>
      </w:r>
    </w:p>
    <w:p w14:paraId="196E05EC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2CE5F2FF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bookmarkStart w:id="0" w:name="_Hlk155815054"/>
      <w:r w:rsidRPr="00E40D60">
        <w:rPr>
          <w:rFonts w:ascii="Tw Cen MT" w:hAnsi="Tw Cen MT"/>
          <w:sz w:val="24"/>
          <w:szCs w:val="24"/>
        </w:rPr>
        <w:t xml:space="preserve">Pada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2021, </w:t>
      </w:r>
      <w:proofErr w:type="spellStart"/>
      <w:r w:rsidRPr="00E40D60">
        <w:rPr>
          <w:rFonts w:ascii="Tw Cen MT" w:hAnsi="Tw Cen MT"/>
          <w:sz w:val="24"/>
          <w:szCs w:val="24"/>
        </w:rPr>
        <w:t>tercatat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bahwa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penurunan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angka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produksi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sebesar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gramStart"/>
      <w:r w:rsidRPr="00E40D60">
        <w:rPr>
          <w:rFonts w:ascii="Tw Cen MT" w:hAnsi="Tw Cen MT"/>
          <w:sz w:val="24"/>
          <w:szCs w:val="24"/>
        </w:rPr>
        <w:t>239.216 ton</w:t>
      </w:r>
      <w:proofErr w:type="gramEnd"/>
      <w:r w:rsidRPr="00E40D60">
        <w:rPr>
          <w:rFonts w:ascii="Tw Cen MT" w:hAnsi="Tw Cen MT"/>
          <w:sz w:val="24"/>
          <w:szCs w:val="24"/>
        </w:rPr>
        <w:t xml:space="preserve"> GKG, yang </w:t>
      </w:r>
      <w:proofErr w:type="spellStart"/>
      <w:r w:rsidRPr="00E40D60">
        <w:rPr>
          <w:rFonts w:ascii="Tw Cen MT" w:hAnsi="Tw Cen MT"/>
          <w:sz w:val="24"/>
          <w:szCs w:val="24"/>
        </w:rPr>
        <w:t>artinya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penurunan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sekitar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62,5 </w:t>
      </w:r>
      <w:proofErr w:type="spellStart"/>
      <w:r w:rsidRPr="00E40D60">
        <w:rPr>
          <w:rFonts w:ascii="Tw Cen MT" w:hAnsi="Tw Cen MT"/>
          <w:sz w:val="24"/>
          <w:szCs w:val="24"/>
        </w:rPr>
        <w:t>persen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bila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dibandingkan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produksi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2020. </w:t>
      </w:r>
      <w:proofErr w:type="spellStart"/>
      <w:r w:rsidRPr="00E40D60">
        <w:rPr>
          <w:rFonts w:ascii="Tw Cen MT" w:hAnsi="Tw Cen MT"/>
          <w:sz w:val="24"/>
          <w:szCs w:val="24"/>
        </w:rPr>
        <w:t>Terdapat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banyak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faktor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menghambat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kemungkinan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produksi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secara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efektif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Hal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meliputi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kelangkaan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pupuk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serangan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penyakit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ketidakoptimalan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sistem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irigasi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serta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keterbatasan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semua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faktor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memiliki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signifikan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upaya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produksi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Penurunan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mencerminkan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semakin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nyata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merusak</w:t>
      </w:r>
      <w:proofErr w:type="spellEnd"/>
      <w:r w:rsidRPr="00E40D60">
        <w:rPr>
          <w:rFonts w:ascii="Tw Cen MT" w:hAnsi="Tw Cen MT"/>
          <w:sz w:val="24"/>
          <w:szCs w:val="24"/>
        </w:rPr>
        <w:t>. Faktor-</w:t>
      </w:r>
      <w:proofErr w:type="spellStart"/>
      <w:r w:rsidRPr="00E40D60">
        <w:rPr>
          <w:rFonts w:ascii="Tw Cen MT" w:hAnsi="Tw Cen MT"/>
          <w:sz w:val="24"/>
          <w:szCs w:val="24"/>
        </w:rPr>
        <w:t>faktor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cuaca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tidak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stabil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penurunan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suhu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ekstrem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mempengaruhi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kemampuan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produksi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tetap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stabil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0CA7E653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bookmarkEnd w:id="0"/>
    <w:p w14:paraId="203BAEC8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faktor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menyebabkan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penurunan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produksi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tingginya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alih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fungsi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Selatan.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keterbatasan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Dinas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melakukan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upaya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menjadwalkan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kali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tujuan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mencapai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Indeks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(IP) yang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Dalam </w:t>
      </w:r>
      <w:proofErr w:type="spellStart"/>
      <w:r w:rsidRPr="00E40D60">
        <w:rPr>
          <w:rFonts w:ascii="Tw Cen MT" w:hAnsi="Tw Cen MT"/>
          <w:sz w:val="24"/>
          <w:szCs w:val="24"/>
        </w:rPr>
        <w:t>konteks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persyaratan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kunci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IP </w:t>
      </w:r>
      <w:proofErr w:type="spellStart"/>
      <w:r w:rsidRPr="00E40D60">
        <w:rPr>
          <w:rFonts w:ascii="Tw Cen MT" w:hAnsi="Tw Cen MT"/>
          <w:sz w:val="24"/>
          <w:szCs w:val="24"/>
        </w:rPr>
        <w:t>pertanaman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memastikan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ketersediaan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E40D60">
        <w:rPr>
          <w:rFonts w:ascii="Tw Cen MT" w:hAnsi="Tw Cen MT"/>
          <w:sz w:val="24"/>
          <w:szCs w:val="24"/>
        </w:rPr>
        <w:t>sepanjang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Alih </w:t>
      </w:r>
      <w:proofErr w:type="spellStart"/>
      <w:r w:rsidRPr="00E40D60">
        <w:rPr>
          <w:rFonts w:ascii="Tw Cen MT" w:hAnsi="Tw Cen MT"/>
          <w:sz w:val="24"/>
          <w:szCs w:val="24"/>
        </w:rPr>
        <w:t>fungsi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dianggap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respons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kondisi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lingkungan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yang pada </w:t>
      </w:r>
      <w:proofErr w:type="spellStart"/>
      <w:r w:rsidRPr="00E40D60">
        <w:rPr>
          <w:rFonts w:ascii="Tw Cen MT" w:hAnsi="Tw Cen MT"/>
          <w:sz w:val="24"/>
          <w:szCs w:val="24"/>
        </w:rPr>
        <w:t>gilirannya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memperburuk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masalah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kekeringan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akibat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yang </w:t>
      </w:r>
      <w:proofErr w:type="spellStart"/>
      <w:r w:rsidRPr="00E40D60">
        <w:rPr>
          <w:rFonts w:ascii="Tw Cen MT" w:hAnsi="Tw Cen MT"/>
          <w:sz w:val="24"/>
          <w:szCs w:val="24"/>
        </w:rPr>
        <w:t>memengaruhi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ketersediaan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2CAD0413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04822971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lastRenderedPageBreak/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Selatan,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wilayah </w:t>
      </w:r>
      <w:proofErr w:type="spellStart"/>
      <w:r w:rsidRPr="00E40D60">
        <w:rPr>
          <w:rFonts w:ascii="Tw Cen MT" w:hAnsi="Tw Cen MT"/>
          <w:sz w:val="24"/>
          <w:szCs w:val="24"/>
        </w:rPr>
        <w:t>irigasinya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mencapai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32.935,61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terdiri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265 Daerah </w:t>
      </w:r>
      <w:proofErr w:type="spellStart"/>
      <w:r w:rsidRPr="00E40D60">
        <w:rPr>
          <w:rFonts w:ascii="Tw Cen MT" w:hAnsi="Tw Cen MT"/>
          <w:sz w:val="24"/>
          <w:szCs w:val="24"/>
        </w:rPr>
        <w:t>Irigasi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(DI),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wilayah yang </w:t>
      </w:r>
      <w:proofErr w:type="spellStart"/>
      <w:r w:rsidRPr="00E40D60">
        <w:rPr>
          <w:rFonts w:ascii="Tw Cen MT" w:hAnsi="Tw Cen MT"/>
          <w:sz w:val="24"/>
          <w:szCs w:val="24"/>
        </w:rPr>
        <w:t>menghadapi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tantangan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Dari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wilayah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10 DI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tanggung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jawab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Pemerintah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Provinsi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mencapai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7.099,64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Sementara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6 DI </w:t>
      </w:r>
      <w:proofErr w:type="spellStart"/>
      <w:r w:rsidRPr="00E40D60">
        <w:rPr>
          <w:rFonts w:ascii="Tw Cen MT" w:hAnsi="Tw Cen MT"/>
          <w:sz w:val="24"/>
          <w:szCs w:val="24"/>
        </w:rPr>
        <w:t>berada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bawah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wewenang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Pemerintah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Pusat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cakupan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area </w:t>
      </w:r>
      <w:proofErr w:type="spellStart"/>
      <w:r w:rsidRPr="00E40D60">
        <w:rPr>
          <w:rFonts w:ascii="Tw Cen MT" w:hAnsi="Tw Cen MT"/>
          <w:sz w:val="24"/>
          <w:szCs w:val="24"/>
        </w:rPr>
        <w:t>sekitar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4.928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Sisanya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yaitu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249 DI,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tanggung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jawab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Pemerintah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mencapai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32.935,61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Dari </w:t>
      </w:r>
      <w:proofErr w:type="spellStart"/>
      <w:r w:rsidRPr="00E40D60">
        <w:rPr>
          <w:rFonts w:ascii="Tw Cen MT" w:hAnsi="Tw Cen MT"/>
          <w:sz w:val="24"/>
          <w:szCs w:val="24"/>
        </w:rPr>
        <w:t>seluruh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wilayah </w:t>
      </w:r>
      <w:proofErr w:type="spellStart"/>
      <w:r w:rsidRPr="00E40D60">
        <w:rPr>
          <w:rFonts w:ascii="Tw Cen MT" w:hAnsi="Tw Cen MT"/>
          <w:sz w:val="24"/>
          <w:szCs w:val="24"/>
        </w:rPr>
        <w:t>irigasi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tersebut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hanya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sekitar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51,64% yang </w:t>
      </w:r>
      <w:proofErr w:type="spellStart"/>
      <w:r w:rsidRPr="00E40D60">
        <w:rPr>
          <w:rFonts w:ascii="Tw Cen MT" w:hAnsi="Tw Cen MT"/>
          <w:sz w:val="24"/>
          <w:szCs w:val="24"/>
        </w:rPr>
        <w:t>masih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kondisi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sedangkan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kerusakan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sedang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6"/>
      </w:r>
    </w:p>
    <w:p w14:paraId="107C940B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1648221F" w14:textId="44D954B0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Di </w:t>
      </w:r>
      <w:proofErr w:type="spellStart"/>
      <w:r w:rsidRPr="00E40D60">
        <w:rPr>
          <w:rFonts w:ascii="Tw Cen MT" w:hAnsi="Tw Cen MT"/>
          <w:sz w:val="24"/>
          <w:szCs w:val="24"/>
        </w:rPr>
        <w:t>Kecamatan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IV Jurai, yang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lokasi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penelitian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yaitu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Nagari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sistem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irigasi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kondisi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sama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sistem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irigasi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tingkat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 </w:t>
      </w:r>
      <w:proofErr w:type="spellStart"/>
      <w:r w:rsidRPr="00E40D60">
        <w:rPr>
          <w:rFonts w:ascii="Tw Cen MT" w:hAnsi="Tw Cen MT"/>
          <w:sz w:val="24"/>
          <w:szCs w:val="24"/>
        </w:rPr>
        <w:t>Khususnya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terdapat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27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sistem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irigasi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rusak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total 53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sawah yang </w:t>
      </w:r>
      <w:proofErr w:type="spellStart"/>
      <w:r w:rsidRPr="00E40D60">
        <w:rPr>
          <w:rFonts w:ascii="Tw Cen MT" w:hAnsi="Tw Cen MT"/>
          <w:sz w:val="24"/>
          <w:szCs w:val="24"/>
        </w:rPr>
        <w:t>ada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Sementara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Nagari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diperkirakan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bahwa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sekitar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65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sistem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irigasi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kerusakan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total </w:t>
      </w:r>
      <w:proofErr w:type="spellStart"/>
      <w:r w:rsidRPr="00E40D60">
        <w:rPr>
          <w:rFonts w:ascii="Tw Cen MT" w:hAnsi="Tw Cen MT"/>
          <w:sz w:val="24"/>
          <w:szCs w:val="24"/>
        </w:rPr>
        <w:t>luas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sawah </w:t>
      </w:r>
      <w:proofErr w:type="spellStart"/>
      <w:r w:rsidRPr="00E40D60">
        <w:rPr>
          <w:rFonts w:ascii="Tw Cen MT" w:hAnsi="Tw Cen MT"/>
          <w:sz w:val="24"/>
          <w:szCs w:val="24"/>
        </w:rPr>
        <w:t>sebesar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127,5 </w:t>
      </w:r>
      <w:proofErr w:type="spellStart"/>
      <w:r w:rsidRPr="00E40D60">
        <w:rPr>
          <w:rFonts w:ascii="Tw Cen MT" w:hAnsi="Tw Cen MT"/>
          <w:sz w:val="24"/>
          <w:szCs w:val="24"/>
        </w:rPr>
        <w:t>hektar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</w:p>
    <w:p w14:paraId="6851B49C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vanish/>
          <w:sz w:val="24"/>
          <w:szCs w:val="24"/>
        </w:rPr>
      </w:pPr>
      <w:r w:rsidRPr="00E40D60">
        <w:rPr>
          <w:rFonts w:ascii="Tw Cen MT" w:hAnsi="Tw Cen MT"/>
          <w:vanish/>
          <w:sz w:val="24"/>
          <w:szCs w:val="24"/>
        </w:rPr>
        <w:t>Top of Form</w:t>
      </w:r>
    </w:p>
    <w:p w14:paraId="218AAB1A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5FD2C389" w14:textId="2846FF0E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Nagari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pertanian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sumber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pendapatan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terbesar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pertama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Dari total 774 </w:t>
      </w:r>
      <w:proofErr w:type="spellStart"/>
      <w:r w:rsidRPr="00E40D60">
        <w:rPr>
          <w:rFonts w:ascii="Tw Cen MT" w:hAnsi="Tw Cen MT"/>
          <w:sz w:val="24"/>
          <w:szCs w:val="24"/>
        </w:rPr>
        <w:t>penduduk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(393 </w:t>
      </w:r>
      <w:proofErr w:type="spellStart"/>
      <w:r w:rsidRPr="00E40D60">
        <w:rPr>
          <w:rFonts w:ascii="Tw Cen MT" w:hAnsi="Tw Cen MT"/>
          <w:sz w:val="24"/>
          <w:szCs w:val="24"/>
        </w:rPr>
        <w:t>jiwa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381 </w:t>
      </w:r>
      <w:proofErr w:type="spellStart"/>
      <w:r w:rsidRPr="00E40D60">
        <w:rPr>
          <w:rFonts w:ascii="Tw Cen MT" w:hAnsi="Tw Cen MT"/>
          <w:sz w:val="24"/>
          <w:szCs w:val="24"/>
        </w:rPr>
        <w:t>jiwa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laki-laki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), </w:t>
      </w:r>
      <w:proofErr w:type="spellStart"/>
      <w:r w:rsidRPr="00E40D60">
        <w:rPr>
          <w:rFonts w:ascii="Tw Cen MT" w:hAnsi="Tw Cen MT"/>
          <w:sz w:val="24"/>
          <w:szCs w:val="24"/>
        </w:rPr>
        <w:t>terdapat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201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produktif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di mana 100 di </w:t>
      </w:r>
      <w:proofErr w:type="spellStart"/>
      <w:r w:rsidRPr="00E40D60">
        <w:rPr>
          <w:rFonts w:ascii="Tw Cen MT" w:hAnsi="Tw Cen MT"/>
          <w:sz w:val="24"/>
          <w:szCs w:val="24"/>
        </w:rPr>
        <w:t>antaranya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Style w:val="FootnoteReference"/>
          <w:rFonts w:ascii="Tw Cen MT" w:hAnsi="Tw Cen MT"/>
          <w:sz w:val="24"/>
          <w:szCs w:val="24"/>
        </w:rPr>
        <w:footnoteReference w:id="7"/>
      </w:r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Demikian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juga di Nagari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total </w:t>
      </w:r>
      <w:proofErr w:type="spellStart"/>
      <w:r w:rsidRPr="00E40D60">
        <w:rPr>
          <w:rFonts w:ascii="Tw Cen MT" w:hAnsi="Tw Cen MT"/>
          <w:sz w:val="24"/>
          <w:szCs w:val="24"/>
        </w:rPr>
        <w:t>penduduk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r w:rsidRPr="00E40D60">
        <w:rPr>
          <w:rFonts w:ascii="Tw Cen MT" w:hAnsi="Tw Cen MT" w:cs="Calibri"/>
          <w:bCs/>
          <w:noProof/>
          <w:kern w:val="0"/>
          <w:sz w:val="24"/>
          <w:szCs w:val="24"/>
        </w:rPr>
        <w:t>1.014</w:t>
      </w:r>
      <w:r w:rsidRPr="00E40D60">
        <w:rPr>
          <w:rFonts w:ascii="Tw Cen MT" w:hAnsi="Tw Cen MT" w:cs="Calibri"/>
          <w:bCs/>
          <w:noProof/>
          <w:kern w:val="0"/>
          <w:sz w:val="24"/>
          <w:szCs w:val="24"/>
          <w:lang w:val="id-ID"/>
        </w:rPr>
        <w:t xml:space="preserve"> </w:t>
      </w:r>
      <w:r w:rsidRPr="00E40D60">
        <w:rPr>
          <w:rFonts w:ascii="Tw Cen MT" w:hAnsi="Tw Cen MT" w:cs="Calibri"/>
          <w:bCs/>
          <w:noProof/>
          <w:kern w:val="0"/>
          <w:sz w:val="24"/>
          <w:szCs w:val="24"/>
        </w:rPr>
        <w:t>jiwa (</w:t>
      </w:r>
      <w:r w:rsidRPr="00E40D60">
        <w:rPr>
          <w:rFonts w:ascii="Tw Cen MT" w:hAnsi="Tw Cen MT" w:cs="Calibri"/>
          <w:bCs/>
          <w:noProof/>
          <w:kern w:val="0"/>
          <w:sz w:val="24"/>
          <w:szCs w:val="24"/>
          <w:lang w:val="id-ID"/>
        </w:rPr>
        <w:t xml:space="preserve">laki-laki </w:t>
      </w:r>
      <w:r w:rsidRPr="00E40D60">
        <w:rPr>
          <w:rFonts w:ascii="Tw Cen MT" w:hAnsi="Tw Cen MT" w:cs="Calibri"/>
          <w:bCs/>
          <w:noProof/>
          <w:kern w:val="0"/>
          <w:sz w:val="24"/>
          <w:szCs w:val="24"/>
        </w:rPr>
        <w:t>453</w:t>
      </w:r>
      <w:r w:rsidRPr="00E40D60">
        <w:rPr>
          <w:rFonts w:ascii="Tw Cen MT" w:hAnsi="Tw Cen MT" w:cs="Calibri"/>
          <w:bCs/>
          <w:noProof/>
          <w:kern w:val="0"/>
          <w:sz w:val="24"/>
          <w:szCs w:val="24"/>
          <w:lang w:val="id-ID"/>
        </w:rPr>
        <w:t xml:space="preserve"> jiwa, </w:t>
      </w:r>
      <w:r w:rsidRPr="00E40D60">
        <w:rPr>
          <w:rFonts w:ascii="Tw Cen MT" w:hAnsi="Tw Cen MT" w:cs="Calibri"/>
          <w:bCs/>
          <w:noProof/>
          <w:kern w:val="0"/>
          <w:sz w:val="24"/>
          <w:szCs w:val="24"/>
        </w:rPr>
        <w:t xml:space="preserve">561 </w:t>
      </w:r>
      <w:r w:rsidRPr="00E40D60">
        <w:rPr>
          <w:rFonts w:ascii="Tw Cen MT" w:hAnsi="Tw Cen MT" w:cs="Calibri"/>
          <w:bCs/>
          <w:noProof/>
          <w:kern w:val="0"/>
          <w:sz w:val="24"/>
          <w:szCs w:val="24"/>
          <w:lang w:val="id-ID"/>
        </w:rPr>
        <w:t xml:space="preserve"> jiwa</w:t>
      </w:r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), 472 di </w:t>
      </w:r>
      <w:proofErr w:type="spellStart"/>
      <w:r w:rsidRPr="00E40D60">
        <w:rPr>
          <w:rFonts w:ascii="Tw Cen MT" w:hAnsi="Tw Cen MT"/>
          <w:sz w:val="24"/>
          <w:szCs w:val="24"/>
        </w:rPr>
        <w:t>antaranya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rumah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produktif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232 </w:t>
      </w:r>
      <w:proofErr w:type="spellStart"/>
      <w:r w:rsidRPr="00E40D60">
        <w:rPr>
          <w:rFonts w:ascii="Tw Cen MT" w:hAnsi="Tw Cen MT"/>
          <w:sz w:val="24"/>
          <w:szCs w:val="24"/>
        </w:rPr>
        <w:t>rumah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buruh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tani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8"/>
      </w:r>
    </w:p>
    <w:p w14:paraId="33A4365D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3DC64E39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cuaca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ekstrem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pola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tidak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terduga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memberikan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signifikan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kondisi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irigasi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wilayah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menunjukkan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perlunya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mitigasi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terkait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memastikan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ketahanan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berkelanjutan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populasi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didominasi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banyak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antaranya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berprofesi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ketidakmampuan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memadai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menghadapi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serta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mengurangi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krisis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berpotensi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mengakibatkan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kerentanan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semakin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memburuk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terutama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</w:p>
    <w:p w14:paraId="7BB3C2A3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3A3ED091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Sementara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konteks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kelompok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masyarakat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lain yang </w:t>
      </w:r>
      <w:proofErr w:type="spellStart"/>
      <w:r w:rsidRPr="00E40D60">
        <w:rPr>
          <w:rFonts w:ascii="Tw Cen MT" w:hAnsi="Tw Cen MT"/>
          <w:sz w:val="24"/>
          <w:szCs w:val="24"/>
        </w:rPr>
        <w:t>teridentifikasi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anak-</w:t>
      </w:r>
      <w:proofErr w:type="gramStart"/>
      <w:r w:rsidRPr="00E40D60">
        <w:rPr>
          <w:rFonts w:ascii="Tw Cen MT" w:hAnsi="Tw Cen MT"/>
          <w:sz w:val="24"/>
          <w:szCs w:val="24"/>
        </w:rPr>
        <w:t>anak</w:t>
      </w:r>
      <w:proofErr w:type="spellEnd"/>
      <w:r w:rsidRPr="00E40D60">
        <w:rPr>
          <w:rFonts w:ascii="Tw Cen MT" w:hAnsi="Tw Cen MT"/>
          <w:sz w:val="24"/>
          <w:szCs w:val="24"/>
        </w:rPr>
        <w:t>,  juga</w:t>
      </w:r>
      <w:proofErr w:type="gram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bagian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kelomok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rentan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krisis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Hal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disebabkan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ketergantungan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lastRenderedPageBreak/>
        <w:t>anak-anak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peran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ibu</w:t>
      </w:r>
      <w:proofErr w:type="spellEnd"/>
      <w:r w:rsidRPr="00E40D60">
        <w:rPr>
          <w:rStyle w:val="FootnoteReference"/>
          <w:rFonts w:ascii="Tw Cen MT" w:hAnsi="Tw Cen MT"/>
          <w:sz w:val="24"/>
          <w:szCs w:val="24"/>
        </w:rPr>
        <w:footnoteReference w:id="9"/>
      </w:r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yang </w:t>
      </w:r>
      <w:proofErr w:type="spellStart"/>
      <w:r w:rsidRPr="00E40D60">
        <w:rPr>
          <w:rFonts w:ascii="Tw Cen MT" w:hAnsi="Tw Cen MT"/>
          <w:sz w:val="24"/>
          <w:szCs w:val="24"/>
        </w:rPr>
        <w:t>mayoritasnya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perlindungan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pengawasan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kerentanan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ketika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dihadapkan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situasi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krisis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atau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ketidakstabilan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ekonomi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demikian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domestik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keluarga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semakin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menghadapi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timbul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akibat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krisis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16D40D24" w14:textId="77777777" w:rsidR="00E40D60" w:rsidRPr="00E40D60" w:rsidRDefault="00E40D60" w:rsidP="00E40D60">
      <w:pPr>
        <w:spacing w:line="276" w:lineRule="auto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vanish/>
          <w:sz w:val="24"/>
          <w:szCs w:val="24"/>
        </w:rPr>
        <w:t>Top of Form</w:t>
      </w:r>
    </w:p>
    <w:p w14:paraId="6008D5F9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vanish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Peran gender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upaya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berkaitan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laki-laki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kehidupan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sehari-hari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rumah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Salah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faktor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sangat </w:t>
      </w:r>
      <w:proofErr w:type="spellStart"/>
      <w:r w:rsidRPr="00E40D60">
        <w:rPr>
          <w:rFonts w:ascii="Tw Cen MT" w:hAnsi="Tw Cen MT"/>
          <w:sz w:val="24"/>
          <w:szCs w:val="24"/>
        </w:rPr>
        <w:t>berperan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menemukan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strategi </w:t>
      </w:r>
      <w:proofErr w:type="spellStart"/>
      <w:r w:rsidRPr="00E40D60">
        <w:rPr>
          <w:rFonts w:ascii="Tw Cen MT" w:hAnsi="Tw Cen MT"/>
          <w:sz w:val="24"/>
          <w:szCs w:val="24"/>
        </w:rPr>
        <w:t>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efektif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menghadapi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memahami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dimensi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gender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pemahaman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tentang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sendiri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Hal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disebabkan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karena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pengetahuan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tentang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cuaca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reaksi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diambil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masyarakat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ketika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dihadapkan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  <w:r w:rsidRPr="00E40D60">
        <w:rPr>
          <w:rFonts w:ascii="Tw Cen MT" w:hAnsi="Tw Cen MT"/>
          <w:vanish/>
          <w:sz w:val="24"/>
          <w:szCs w:val="24"/>
        </w:rPr>
        <w:t>Top of Form</w:t>
      </w:r>
    </w:p>
    <w:p w14:paraId="4E059EA1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Style w:val="FootnoteReference"/>
          <w:rFonts w:ascii="Tw Cen MT" w:hAnsi="Tw Cen MT"/>
          <w:sz w:val="24"/>
          <w:szCs w:val="24"/>
        </w:rPr>
        <w:footnoteReference w:id="10"/>
      </w:r>
    </w:p>
    <w:p w14:paraId="48A352EA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3CB0BF56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Perbedaan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pengetahuan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berdasarkan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gender di </w:t>
      </w:r>
      <w:proofErr w:type="spellStart"/>
      <w:r w:rsidRPr="00E40D60">
        <w:rPr>
          <w:rFonts w:ascii="Tw Cen MT" w:hAnsi="Tw Cen MT"/>
          <w:sz w:val="24"/>
          <w:szCs w:val="24"/>
        </w:rPr>
        <w:t>antara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Nagari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dasarnya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disebabkan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perbedaan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pemahaman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tentang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penyebab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Terdapat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perbedaan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signifikan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tingkat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pengetahuan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laki-laki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dimana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memiliki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akses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terbatas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pendidikan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sumber-sumber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informasi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radio, </w:t>
      </w:r>
      <w:proofErr w:type="spellStart"/>
      <w:r w:rsidRPr="00E40D60">
        <w:rPr>
          <w:rFonts w:ascii="Tw Cen MT" w:hAnsi="Tw Cen MT"/>
          <w:sz w:val="24"/>
          <w:szCs w:val="24"/>
        </w:rPr>
        <w:t>penyuluhan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keanggotaan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organisasi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Kondisi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mengurangi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kemampuan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Pengetahuan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lokal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masyarakat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tentang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faktor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kunci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menemukan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strategi </w:t>
      </w:r>
      <w:proofErr w:type="spellStart"/>
      <w:r w:rsidRPr="00E40D60">
        <w:rPr>
          <w:rFonts w:ascii="Tw Cen MT" w:hAnsi="Tw Cen MT"/>
          <w:sz w:val="24"/>
          <w:szCs w:val="24"/>
        </w:rPr>
        <w:t>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efektif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menghadapi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karena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respons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dasar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masyarakat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sangat </w:t>
      </w:r>
      <w:proofErr w:type="spellStart"/>
      <w:r w:rsidRPr="00E40D60">
        <w:rPr>
          <w:rFonts w:ascii="Tw Cen MT" w:hAnsi="Tw Cen MT"/>
          <w:sz w:val="24"/>
          <w:szCs w:val="24"/>
        </w:rPr>
        <w:t>bergantung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pemahaman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cuaca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11"/>
      </w:r>
    </w:p>
    <w:p w14:paraId="63A92865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6B7FA8F1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Akses, </w:t>
      </w:r>
      <w:proofErr w:type="spellStart"/>
      <w:r w:rsidRPr="00E40D60">
        <w:rPr>
          <w:rFonts w:ascii="Tw Cen MT" w:hAnsi="Tw Cen MT"/>
          <w:sz w:val="24"/>
          <w:szCs w:val="24"/>
        </w:rPr>
        <w:t>partisipasi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manfaat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usaha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mitigasi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kalangan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sawah di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menunjukkan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pola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berbeda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berdasarkan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gender. Laki-</w:t>
      </w:r>
      <w:proofErr w:type="spellStart"/>
      <w:r w:rsidRPr="00E40D60">
        <w:rPr>
          <w:rFonts w:ascii="Tw Cen MT" w:hAnsi="Tw Cen MT"/>
          <w:sz w:val="24"/>
          <w:szCs w:val="24"/>
        </w:rPr>
        <w:t>laki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cenderung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mendominasi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akses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kendali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perlakuan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usaha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termasuk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hal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penggunaan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obat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pemilihan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komoditas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penentuan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waktu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penggunaan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pupuk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perlakuan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hasil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Mereka juga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banyak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terlibat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kegiatan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fisik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pembuatan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penampungan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biopori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peninggian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pengomposan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limbah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pembukaan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lahan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1B81283A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44F10A84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lastRenderedPageBreak/>
        <w:t>Sementara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mendominasi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kegiatan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bersifat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domestik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pemanfaatan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kembali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E40D60">
        <w:rPr>
          <w:rFonts w:ascii="Tw Cen MT" w:hAnsi="Tw Cen MT"/>
          <w:sz w:val="24"/>
          <w:szCs w:val="24"/>
        </w:rPr>
        <w:t>rumah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pelaksanaan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3 M (</w:t>
      </w:r>
      <w:proofErr w:type="spellStart"/>
      <w:r w:rsidRPr="00E40D60">
        <w:rPr>
          <w:rFonts w:ascii="Tw Cen MT" w:hAnsi="Tw Cen MT"/>
          <w:sz w:val="24"/>
          <w:szCs w:val="24"/>
        </w:rPr>
        <w:t>Menguras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Menutup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Mengubur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)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mencegah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nyamuk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berkembang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Manfaat </w:t>
      </w:r>
      <w:proofErr w:type="spellStart"/>
      <w:r w:rsidRPr="00E40D60">
        <w:rPr>
          <w:rFonts w:ascii="Tw Cen MT" w:hAnsi="Tw Cen MT"/>
          <w:sz w:val="24"/>
          <w:szCs w:val="24"/>
        </w:rPr>
        <w:t>dari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upaya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mitigasi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banyak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dirasakan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laki-laki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Secara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keseluruhan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tingkat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kesetaraan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gender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hal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akses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partisipasi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kontrol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manfaat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inisiatif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mitigasi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kalangan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rumah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sawah di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masih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berada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tingkat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sedang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yang </w:t>
      </w:r>
      <w:proofErr w:type="spellStart"/>
      <w:r w:rsidRPr="00E40D60">
        <w:rPr>
          <w:rFonts w:ascii="Tw Cen MT" w:hAnsi="Tw Cen MT"/>
          <w:sz w:val="24"/>
          <w:szCs w:val="24"/>
        </w:rPr>
        <w:t>menandakan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ketidaksetaraan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gender, </w:t>
      </w:r>
      <w:proofErr w:type="spellStart"/>
      <w:r w:rsidRPr="00E40D60">
        <w:rPr>
          <w:rFonts w:ascii="Tw Cen MT" w:hAnsi="Tw Cen MT"/>
          <w:sz w:val="24"/>
          <w:szCs w:val="24"/>
        </w:rPr>
        <w:t>meskipun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upaya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meningkatkannya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12"/>
      </w:r>
      <w:r w:rsidRPr="00E40D60">
        <w:rPr>
          <w:rFonts w:ascii="Tw Cen MT" w:hAnsi="Tw Cen MT"/>
          <w:sz w:val="24"/>
          <w:szCs w:val="24"/>
        </w:rPr>
        <w:t xml:space="preserve"> </w:t>
      </w:r>
    </w:p>
    <w:p w14:paraId="6E2D54CC" w14:textId="77777777" w:rsidR="00E40D60" w:rsidRPr="00E40D60" w:rsidRDefault="00E40D60" w:rsidP="00E40D60">
      <w:pPr>
        <w:spacing w:line="276" w:lineRule="auto"/>
        <w:jc w:val="both"/>
        <w:rPr>
          <w:rFonts w:ascii="Tw Cen MT" w:hAnsi="Tw Cen MT"/>
          <w:sz w:val="24"/>
          <w:szCs w:val="24"/>
        </w:rPr>
      </w:pPr>
    </w:p>
    <w:p w14:paraId="5C1B170F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Kedua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kondisi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tersebut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atas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E40D60">
        <w:rPr>
          <w:rFonts w:ascii="Tw Cen MT" w:hAnsi="Tw Cen MT"/>
          <w:sz w:val="24"/>
          <w:szCs w:val="24"/>
        </w:rPr>
        <w:t>dialami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Nagari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karena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sebenarnya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sebelum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pemekaran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nagari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Sungai Gayo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satu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nagari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bernama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Nagari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Pemekaran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dilakukan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2009 </w:t>
      </w:r>
      <w:proofErr w:type="spellStart"/>
      <w:r w:rsidRPr="00E40D60">
        <w:rPr>
          <w:rFonts w:ascii="Tw Cen MT" w:hAnsi="Tw Cen MT"/>
          <w:sz w:val="24"/>
          <w:szCs w:val="24"/>
        </w:rPr>
        <w:t>menjadi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11 </w:t>
      </w:r>
      <w:proofErr w:type="spellStart"/>
      <w:r w:rsidRPr="00E40D60">
        <w:rPr>
          <w:rFonts w:ascii="Tw Cen MT" w:hAnsi="Tw Cen MT"/>
          <w:sz w:val="24"/>
          <w:szCs w:val="24"/>
        </w:rPr>
        <w:t>nagari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</w:p>
    <w:p w14:paraId="16508B85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vanish/>
          <w:sz w:val="24"/>
          <w:szCs w:val="24"/>
        </w:rPr>
      </w:pPr>
      <w:r w:rsidRPr="00E40D60">
        <w:rPr>
          <w:rFonts w:ascii="Tw Cen MT" w:hAnsi="Tw Cen MT"/>
          <w:vanish/>
          <w:sz w:val="24"/>
          <w:szCs w:val="24"/>
        </w:rPr>
        <w:t>Top of Form</w:t>
      </w:r>
    </w:p>
    <w:p w14:paraId="2B052477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vanish/>
          <w:sz w:val="24"/>
          <w:szCs w:val="24"/>
        </w:rPr>
      </w:pPr>
    </w:p>
    <w:p w14:paraId="7F54B714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vanish/>
          <w:sz w:val="24"/>
          <w:szCs w:val="24"/>
        </w:rPr>
        <w:t>Top of Form</w:t>
      </w:r>
    </w:p>
    <w:p w14:paraId="70006FE7" w14:textId="77777777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Sayangnya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kebijakan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pemerintah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merespons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yang </w:t>
      </w:r>
      <w:proofErr w:type="spellStart"/>
      <w:r w:rsidRPr="00E40D60">
        <w:rPr>
          <w:rFonts w:ascii="Tw Cen MT" w:hAnsi="Tw Cen MT"/>
          <w:sz w:val="24"/>
          <w:szCs w:val="24"/>
        </w:rPr>
        <w:t>terungkap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dokumen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RPJMD </w:t>
      </w:r>
      <w:proofErr w:type="spellStart"/>
      <w:r w:rsidRPr="00E40D60">
        <w:rPr>
          <w:rFonts w:ascii="Tw Cen MT" w:hAnsi="Tw Cen MT"/>
          <w:sz w:val="24"/>
          <w:szCs w:val="24"/>
        </w:rPr>
        <w:t>Kabupaten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Pesisir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Selatan </w:t>
      </w:r>
      <w:proofErr w:type="spellStart"/>
      <w:r w:rsidRPr="00E40D60">
        <w:rPr>
          <w:rFonts w:ascii="Tw Cen MT" w:hAnsi="Tw Cen MT"/>
          <w:sz w:val="24"/>
          <w:szCs w:val="24"/>
        </w:rPr>
        <w:t>tahun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2021-2026, </w:t>
      </w:r>
      <w:proofErr w:type="spellStart"/>
      <w:r w:rsidRPr="00E40D60">
        <w:rPr>
          <w:rFonts w:ascii="Tw Cen MT" w:hAnsi="Tw Cen MT"/>
          <w:sz w:val="24"/>
          <w:szCs w:val="24"/>
        </w:rPr>
        <w:t>belum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sepenuhnya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memperhatikan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Kesetaraan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Gender, </w:t>
      </w:r>
      <w:proofErr w:type="spellStart"/>
      <w:r w:rsidRPr="00E40D60">
        <w:rPr>
          <w:rFonts w:ascii="Tw Cen MT" w:hAnsi="Tw Cen MT"/>
          <w:sz w:val="24"/>
          <w:szCs w:val="24"/>
        </w:rPr>
        <w:t>Disabilitas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Inklusi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Sosial (GEDSI). </w:t>
      </w:r>
      <w:proofErr w:type="spellStart"/>
      <w:r w:rsidRPr="00E40D60">
        <w:rPr>
          <w:rFonts w:ascii="Tw Cen MT" w:hAnsi="Tw Cen MT"/>
          <w:sz w:val="24"/>
          <w:szCs w:val="24"/>
        </w:rPr>
        <w:t>Kebijakan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pembangunan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belum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secara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optimal </w:t>
      </w:r>
      <w:proofErr w:type="spellStart"/>
      <w:r w:rsidRPr="00E40D60">
        <w:rPr>
          <w:rFonts w:ascii="Tw Cen MT" w:hAnsi="Tw Cen MT"/>
          <w:sz w:val="24"/>
          <w:szCs w:val="24"/>
        </w:rPr>
        <w:t>memenuhi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sasaran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pembangunan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gender yang </w:t>
      </w:r>
      <w:proofErr w:type="spellStart"/>
      <w:r w:rsidRPr="00E40D60">
        <w:rPr>
          <w:rFonts w:ascii="Tw Cen MT" w:hAnsi="Tw Cen MT"/>
          <w:sz w:val="24"/>
          <w:szCs w:val="24"/>
        </w:rPr>
        <w:t>melibatkan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peningkatan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pendapatan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rentan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pemahaman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partisipasi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politik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dan </w:t>
      </w:r>
      <w:proofErr w:type="spellStart"/>
      <w:r w:rsidRPr="00E40D60">
        <w:rPr>
          <w:rFonts w:ascii="Tw Cen MT" w:hAnsi="Tw Cen MT"/>
          <w:sz w:val="24"/>
          <w:szCs w:val="24"/>
        </w:rPr>
        <w:t>peningkatan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kemampuan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berbagai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sektor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024CE703" w14:textId="66652079" w:rsidR="00E40D60" w:rsidRPr="00E40D60" w:rsidRDefault="00E40D60" w:rsidP="009F210E">
      <w:pPr>
        <w:spacing w:line="276" w:lineRule="auto"/>
        <w:ind w:left="567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Selain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temuan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studi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dua </w:t>
      </w:r>
      <w:proofErr w:type="spellStart"/>
      <w:r w:rsidRPr="00E40D60">
        <w:rPr>
          <w:rFonts w:ascii="Tw Cen MT" w:hAnsi="Tw Cen MT"/>
          <w:sz w:val="24"/>
          <w:szCs w:val="24"/>
        </w:rPr>
        <w:t>nagari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terdapat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dimensi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variabel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gender yang </w:t>
      </w:r>
      <w:proofErr w:type="spellStart"/>
      <w:r w:rsidRPr="00E40D60">
        <w:rPr>
          <w:rFonts w:ascii="Tw Cen MT" w:hAnsi="Tw Cen MT"/>
          <w:sz w:val="24"/>
          <w:szCs w:val="24"/>
        </w:rPr>
        <w:t>belum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diakomodasi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indeks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penilaian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kerentanan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Akibatnya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belum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mendapatkan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perhatian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khusus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langsung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kelompok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rentan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rencana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pembangunan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Oleh </w:t>
      </w:r>
      <w:proofErr w:type="spellStart"/>
      <w:r w:rsidRPr="00E40D60">
        <w:rPr>
          <w:rFonts w:ascii="Tw Cen MT" w:hAnsi="Tw Cen MT"/>
          <w:sz w:val="24"/>
          <w:szCs w:val="24"/>
        </w:rPr>
        <w:t>karena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itu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diperlukan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upaya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lanjut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mengintegrasikan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prinsip-prinsip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kegiatan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adaptasi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terkait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terdapat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RAN-API </w:t>
      </w:r>
      <w:proofErr w:type="spellStart"/>
      <w:r w:rsidRPr="00E40D60">
        <w:rPr>
          <w:rFonts w:ascii="Tw Cen MT" w:hAnsi="Tw Cen MT"/>
          <w:sz w:val="24"/>
          <w:szCs w:val="24"/>
        </w:rPr>
        <w:t>ke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dokumen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RPJMD. Hal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bertujuan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untuk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menciptakan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lingkungan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lebih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inklusif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setara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bagi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seluruh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warga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termasuk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juga </w:t>
      </w:r>
      <w:proofErr w:type="spellStart"/>
      <w:r w:rsidRPr="00E40D60">
        <w:rPr>
          <w:rFonts w:ascii="Tw Cen MT" w:hAnsi="Tw Cen MT"/>
          <w:sz w:val="24"/>
          <w:szCs w:val="24"/>
        </w:rPr>
        <w:t>rentan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terhadap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dampak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perubahan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iklim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  <w:r w:rsidRPr="00E40D60">
        <w:rPr>
          <w:rStyle w:val="FootnoteReference"/>
          <w:rFonts w:ascii="Tw Cen MT" w:hAnsi="Tw Cen MT"/>
          <w:sz w:val="24"/>
          <w:szCs w:val="24"/>
        </w:rPr>
        <w:footnoteReference w:id="13"/>
      </w:r>
    </w:p>
    <w:p w14:paraId="5B46FDEF" w14:textId="77777777" w:rsidR="00E40D60" w:rsidRPr="00E40D60" w:rsidRDefault="00E40D60" w:rsidP="00E40D60">
      <w:pPr>
        <w:spacing w:line="276" w:lineRule="auto"/>
        <w:jc w:val="both"/>
        <w:rPr>
          <w:rFonts w:ascii="Tw Cen MT" w:hAnsi="Tw Cen MT"/>
          <w:vanish/>
          <w:sz w:val="24"/>
          <w:szCs w:val="24"/>
        </w:rPr>
      </w:pPr>
      <w:r w:rsidRPr="00E40D60">
        <w:rPr>
          <w:rFonts w:ascii="Tw Cen MT" w:hAnsi="Tw Cen MT"/>
          <w:vanish/>
          <w:sz w:val="24"/>
          <w:szCs w:val="24"/>
        </w:rPr>
        <w:t>Top of Form</w:t>
      </w:r>
    </w:p>
    <w:p w14:paraId="5458E698" w14:textId="26DC2431" w:rsidR="00E40D60" w:rsidRPr="00E40D60" w:rsidRDefault="00E40D60" w:rsidP="00E40D60">
      <w:pPr>
        <w:spacing w:line="276" w:lineRule="auto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vanish/>
          <w:sz w:val="24"/>
          <w:szCs w:val="24"/>
        </w:rPr>
        <w:t>Top of FormTop of Form</w:t>
      </w:r>
    </w:p>
    <w:p w14:paraId="71932E02" w14:textId="77777777" w:rsidR="00E40D60" w:rsidRPr="009F210E" w:rsidRDefault="00E40D60" w:rsidP="009F210E">
      <w:pPr>
        <w:pStyle w:val="ListParagraph"/>
        <w:numPr>
          <w:ilvl w:val="0"/>
          <w:numId w:val="1"/>
        </w:numPr>
        <w:spacing w:line="276" w:lineRule="auto"/>
        <w:rPr>
          <w:rFonts w:ascii="Tw Cen MT" w:hAnsi="Tw Cen MT"/>
          <w:vanish/>
          <w:sz w:val="24"/>
          <w:szCs w:val="24"/>
        </w:rPr>
      </w:pPr>
    </w:p>
    <w:p w14:paraId="3658E5EF" w14:textId="77777777" w:rsidR="00E40D60" w:rsidRPr="00E40D60" w:rsidRDefault="00E40D60" w:rsidP="00E40D60">
      <w:pPr>
        <w:spacing w:line="276" w:lineRule="auto"/>
        <w:rPr>
          <w:rFonts w:ascii="Tw Cen MT" w:hAnsi="Tw Cen MT"/>
          <w:vanish/>
          <w:sz w:val="24"/>
          <w:szCs w:val="24"/>
        </w:rPr>
      </w:pPr>
      <w:r w:rsidRPr="00E40D60">
        <w:rPr>
          <w:rFonts w:ascii="Tw Cen MT" w:hAnsi="Tw Cen MT"/>
          <w:vanish/>
          <w:sz w:val="24"/>
          <w:szCs w:val="24"/>
        </w:rPr>
        <w:t>Top of Form</w:t>
      </w:r>
    </w:p>
    <w:p w14:paraId="6509BDE5" w14:textId="662A3F62" w:rsidR="002514C2" w:rsidRPr="009F210E" w:rsidRDefault="002514C2" w:rsidP="009F210E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w Cen MT" w:hAnsi="Tw Cen MT"/>
          <w:b/>
          <w:bCs/>
          <w:sz w:val="24"/>
          <w:szCs w:val="24"/>
        </w:rPr>
      </w:pPr>
      <w:r w:rsidRPr="009F210E">
        <w:rPr>
          <w:rFonts w:ascii="Tw Cen MT" w:hAnsi="Tw Cen MT"/>
          <w:b/>
          <w:bCs/>
          <w:sz w:val="24"/>
          <w:szCs w:val="24"/>
        </w:rPr>
        <w:t xml:space="preserve">Hasil </w:t>
      </w: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Identifikasi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Musim-Musim dan </w:t>
      </w:r>
      <w:proofErr w:type="spellStart"/>
      <w:r w:rsidRPr="009F210E">
        <w:rPr>
          <w:rFonts w:ascii="Tw Cen MT" w:hAnsi="Tw Cen MT"/>
          <w:b/>
          <w:bCs/>
          <w:sz w:val="24"/>
          <w:szCs w:val="24"/>
        </w:rPr>
        <w:t>Kegiatan-Kegiatan</w:t>
      </w:r>
      <w:proofErr w:type="spellEnd"/>
      <w:r w:rsidRPr="009F210E">
        <w:rPr>
          <w:rFonts w:ascii="Tw Cen MT" w:hAnsi="Tw Cen MT"/>
          <w:b/>
          <w:bCs/>
          <w:sz w:val="24"/>
          <w:szCs w:val="24"/>
        </w:rPr>
        <w:t xml:space="preserve"> di Masyarakat</w:t>
      </w:r>
    </w:p>
    <w:p w14:paraId="41C6E5F0" w14:textId="77777777" w:rsidR="002514C2" w:rsidRPr="00E40D60" w:rsidRDefault="002514C2" w:rsidP="00E40D60">
      <w:pPr>
        <w:spacing w:after="0" w:line="276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067009AC" w14:textId="77777777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Dari </w:t>
      </w:r>
      <w:proofErr w:type="spellStart"/>
      <w:r w:rsidRPr="00E40D60">
        <w:rPr>
          <w:rFonts w:ascii="Tw Cen MT" w:hAnsi="Tw Cen MT"/>
          <w:sz w:val="24"/>
          <w:szCs w:val="24"/>
        </w:rPr>
        <w:t>diskusi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Kalender Musim, </w:t>
      </w:r>
      <w:proofErr w:type="spellStart"/>
      <w:r w:rsidRPr="00E40D60">
        <w:rPr>
          <w:rFonts w:ascii="Tw Cen MT" w:hAnsi="Tw Cen MT"/>
          <w:sz w:val="24"/>
          <w:szCs w:val="24"/>
        </w:rPr>
        <w:t>didapatkan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informasi-informasi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/data-data </w:t>
      </w:r>
      <w:proofErr w:type="spellStart"/>
      <w:r w:rsidRPr="00E40D60">
        <w:rPr>
          <w:rFonts w:ascii="Tw Cen MT" w:hAnsi="Tw Cen MT"/>
          <w:sz w:val="24"/>
          <w:szCs w:val="24"/>
        </w:rPr>
        <w:t>berikut</w:t>
      </w:r>
      <w:proofErr w:type="spellEnd"/>
      <w:r w:rsidRPr="00E40D60">
        <w:rPr>
          <w:rFonts w:ascii="Tw Cen MT" w:hAnsi="Tw Cen MT"/>
          <w:sz w:val="24"/>
          <w:szCs w:val="24"/>
        </w:rPr>
        <w:t>:</w:t>
      </w:r>
    </w:p>
    <w:p w14:paraId="132FCB07" w14:textId="77777777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</w:p>
    <w:p w14:paraId="2B8C8038" w14:textId="77777777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>Musim-</w:t>
      </w:r>
      <w:proofErr w:type="spellStart"/>
      <w:r w:rsidRPr="00E40D60">
        <w:rPr>
          <w:rFonts w:ascii="Tw Cen MT" w:hAnsi="Tw Cen MT"/>
          <w:sz w:val="24"/>
          <w:szCs w:val="24"/>
        </w:rPr>
        <w:t>musim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Nagari Sungai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Maret-April dan Oktober -November. Pada </w:t>
      </w:r>
      <w:proofErr w:type="spellStart"/>
      <w:r w:rsidRPr="00E40D60">
        <w:rPr>
          <w:rFonts w:ascii="Tw Cen MT" w:hAnsi="Tw Cen MT"/>
          <w:sz w:val="24"/>
          <w:szCs w:val="24"/>
        </w:rPr>
        <w:t>bulan-bulan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inilah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mengelola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sawah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namun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E40D60">
        <w:rPr>
          <w:rFonts w:ascii="Tw Cen MT" w:hAnsi="Tw Cen MT"/>
          <w:sz w:val="24"/>
          <w:szCs w:val="24"/>
        </w:rPr>
        <w:t>mengelola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sawahnya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Agustus. </w:t>
      </w:r>
      <w:proofErr w:type="spellStart"/>
      <w:r w:rsidRPr="00E40D60">
        <w:rPr>
          <w:rFonts w:ascii="Tw Cen MT" w:hAnsi="Tw Cen MT"/>
          <w:sz w:val="24"/>
          <w:szCs w:val="24"/>
        </w:rPr>
        <w:t>Penanaman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dilakukan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r w:rsidRPr="00E40D60">
        <w:rPr>
          <w:rFonts w:ascii="Tw Cen MT" w:hAnsi="Tw Cen MT"/>
          <w:sz w:val="24"/>
          <w:szCs w:val="24"/>
        </w:rPr>
        <w:lastRenderedPageBreak/>
        <w:t xml:space="preserve">pada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April dan November, paling </w:t>
      </w:r>
      <w:proofErr w:type="spellStart"/>
      <w:r w:rsidRPr="00E40D60">
        <w:rPr>
          <w:rFonts w:ascii="Tw Cen MT" w:hAnsi="Tw Cen MT"/>
          <w:sz w:val="24"/>
          <w:szCs w:val="24"/>
        </w:rPr>
        <w:t>lambat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dilaksanakan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Desember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 Pada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Maret, Agustus dan </w:t>
      </w:r>
      <w:proofErr w:type="spellStart"/>
      <w:r w:rsidRPr="00E40D60">
        <w:rPr>
          <w:rFonts w:ascii="Tw Cen MT" w:hAnsi="Tw Cen MT"/>
          <w:sz w:val="24"/>
          <w:szCs w:val="24"/>
        </w:rPr>
        <w:t>Desember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memanen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hasil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sawah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</w:p>
    <w:p w14:paraId="481FB26B" w14:textId="77777777" w:rsidR="002514C2" w:rsidRPr="00E40D60" w:rsidRDefault="002514C2" w:rsidP="009F210E">
      <w:pPr>
        <w:spacing w:after="0"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p w14:paraId="030C970E" w14:textId="309E687F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Musim – </w:t>
      </w:r>
      <w:proofErr w:type="spellStart"/>
      <w:r w:rsidRPr="00E40D60">
        <w:rPr>
          <w:rFonts w:ascii="Tw Cen MT" w:hAnsi="Tw Cen MT"/>
          <w:sz w:val="24"/>
          <w:szCs w:val="24"/>
        </w:rPr>
        <w:t>musim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kering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terjadi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M</w:t>
      </w:r>
      <w:r w:rsidR="007B3923">
        <w:rPr>
          <w:rFonts w:ascii="Tw Cen MT" w:hAnsi="Tw Cen MT"/>
          <w:sz w:val="24"/>
          <w:szCs w:val="24"/>
        </w:rPr>
        <w:t>e</w:t>
      </w:r>
      <w:r w:rsidRPr="00E40D60">
        <w:rPr>
          <w:rFonts w:ascii="Tw Cen MT" w:hAnsi="Tw Cen MT"/>
          <w:sz w:val="24"/>
          <w:szCs w:val="24"/>
        </w:rPr>
        <w:t xml:space="preserve">i-Juni. Selain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E40D60">
        <w:rPr>
          <w:rFonts w:ascii="Tw Cen MT" w:hAnsi="Tw Cen MT"/>
          <w:sz w:val="24"/>
          <w:szCs w:val="24"/>
        </w:rPr>
        <w:t>menanam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jagung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kacang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loreng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</w:t>
      </w:r>
      <w:proofErr w:type="spellStart"/>
      <w:r w:rsidRPr="00E40D60">
        <w:rPr>
          <w:rFonts w:ascii="Tw Cen MT" w:hAnsi="Tw Cen MT"/>
          <w:sz w:val="24"/>
          <w:szCs w:val="24"/>
        </w:rPr>
        <w:t>Petani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menanam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jagung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sebelum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musim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hujan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datang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yakni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Februari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sementara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penanaman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kacang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loreng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lakukan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M</w:t>
      </w:r>
      <w:r w:rsidR="007B3923">
        <w:rPr>
          <w:rFonts w:ascii="Tw Cen MT" w:hAnsi="Tw Cen MT"/>
          <w:sz w:val="24"/>
          <w:szCs w:val="24"/>
        </w:rPr>
        <w:t>e</w:t>
      </w:r>
      <w:r w:rsidRPr="00E40D60">
        <w:rPr>
          <w:rFonts w:ascii="Tw Cen MT" w:hAnsi="Tw Cen MT"/>
          <w:sz w:val="24"/>
          <w:szCs w:val="24"/>
        </w:rPr>
        <w:t xml:space="preserve">i, di mana </w:t>
      </w:r>
      <w:proofErr w:type="spellStart"/>
      <w:r w:rsidRPr="00E40D60">
        <w:rPr>
          <w:rFonts w:ascii="Tw Cen MT" w:hAnsi="Tw Cen MT"/>
          <w:sz w:val="24"/>
          <w:szCs w:val="24"/>
        </w:rPr>
        <w:t>musim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kering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datang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150BA1F2" w14:textId="77777777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</w:p>
    <w:p w14:paraId="7A507AAF" w14:textId="70DA24CD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Pada </w:t>
      </w:r>
      <w:proofErr w:type="spellStart"/>
      <w:r w:rsidRPr="00E40D60">
        <w:rPr>
          <w:rFonts w:ascii="Tw Cen MT" w:hAnsi="Tw Cen MT"/>
          <w:sz w:val="24"/>
          <w:szCs w:val="24"/>
        </w:rPr>
        <w:t>bulan-bulan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Januari-</w:t>
      </w:r>
      <w:proofErr w:type="spellStart"/>
      <w:r w:rsidRPr="00E40D60">
        <w:rPr>
          <w:rFonts w:ascii="Tw Cen MT" w:hAnsi="Tw Cen MT"/>
          <w:sz w:val="24"/>
          <w:szCs w:val="24"/>
        </w:rPr>
        <w:t>Februari</w:t>
      </w:r>
      <w:proofErr w:type="spellEnd"/>
      <w:r w:rsidRPr="00E40D60">
        <w:rPr>
          <w:rFonts w:ascii="Tw Cen MT" w:hAnsi="Tw Cen MT"/>
          <w:sz w:val="24"/>
          <w:szCs w:val="24"/>
        </w:rPr>
        <w:t>, M</w:t>
      </w:r>
      <w:r w:rsidR="007B3923">
        <w:rPr>
          <w:rFonts w:ascii="Tw Cen MT" w:hAnsi="Tw Cen MT"/>
          <w:sz w:val="24"/>
          <w:szCs w:val="24"/>
        </w:rPr>
        <w:t>e</w:t>
      </w:r>
      <w:r w:rsidRPr="00E40D60">
        <w:rPr>
          <w:rFonts w:ascii="Tw Cen MT" w:hAnsi="Tw Cen MT"/>
          <w:sz w:val="24"/>
          <w:szCs w:val="24"/>
        </w:rPr>
        <w:t xml:space="preserve">i, dan Agustus – Oktober,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(</w:t>
      </w:r>
      <w:proofErr w:type="spellStart"/>
      <w:r w:rsidRPr="00E40D60">
        <w:rPr>
          <w:rFonts w:ascii="Tw Cen MT" w:hAnsi="Tw Cen MT"/>
          <w:sz w:val="24"/>
          <w:szCs w:val="24"/>
        </w:rPr>
        <w:t>laki-laki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) </w:t>
      </w:r>
      <w:proofErr w:type="spellStart"/>
      <w:r w:rsidRPr="00E40D60">
        <w:rPr>
          <w:rFonts w:ascii="Tw Cen MT" w:hAnsi="Tw Cen MT"/>
          <w:sz w:val="24"/>
          <w:szCs w:val="24"/>
        </w:rPr>
        <w:t>mencari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pekerjaan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atau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kerja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serabutan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nagari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Hal </w:t>
      </w:r>
      <w:proofErr w:type="spellStart"/>
      <w:r w:rsidRPr="00E40D60">
        <w:rPr>
          <w:rFonts w:ascii="Tw Cen MT" w:hAnsi="Tw Cen MT"/>
          <w:sz w:val="24"/>
          <w:szCs w:val="24"/>
        </w:rPr>
        <w:t>ini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dilakukan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ketika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sawah </w:t>
      </w:r>
      <w:proofErr w:type="spellStart"/>
      <w:r w:rsidRPr="00E40D60">
        <w:rPr>
          <w:rFonts w:ascii="Tw Cen MT" w:hAnsi="Tw Cen MT"/>
          <w:sz w:val="24"/>
          <w:szCs w:val="24"/>
        </w:rPr>
        <w:t>mereka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kekeringan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serta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mengalami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serangan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hama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penyakit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sehingga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menurun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7C7F7E23" w14:textId="77777777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</w:p>
    <w:p w14:paraId="4216FA94" w14:textId="64E7F4EF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  <w:r w:rsidRPr="00E40D60">
        <w:rPr>
          <w:rFonts w:ascii="Tw Cen MT" w:hAnsi="Tw Cen MT"/>
          <w:sz w:val="24"/>
          <w:szCs w:val="24"/>
        </w:rPr>
        <w:t xml:space="preserve">Mata </w:t>
      </w:r>
      <w:proofErr w:type="spellStart"/>
      <w:r w:rsidRPr="00E40D60">
        <w:rPr>
          <w:rFonts w:ascii="Tw Cen MT" w:hAnsi="Tw Cen MT"/>
          <w:sz w:val="24"/>
          <w:szCs w:val="24"/>
        </w:rPr>
        <w:t>pencaharian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selain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bercocok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tanam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para </w:t>
      </w:r>
      <w:proofErr w:type="spellStart"/>
      <w:r w:rsidRPr="00E40D60">
        <w:rPr>
          <w:rFonts w:ascii="Tw Cen MT" w:hAnsi="Tw Cen MT"/>
          <w:sz w:val="24"/>
          <w:szCs w:val="24"/>
        </w:rPr>
        <w:t>perempuan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E40D60">
        <w:rPr>
          <w:rFonts w:ascii="Tw Cen MT" w:hAnsi="Tw Cen MT"/>
          <w:sz w:val="24"/>
          <w:szCs w:val="24"/>
        </w:rPr>
        <w:t>menanam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jagung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Februari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E40D60">
        <w:rPr>
          <w:rFonts w:ascii="Tw Cen MT" w:hAnsi="Tw Cen MT"/>
          <w:sz w:val="24"/>
          <w:szCs w:val="24"/>
        </w:rPr>
        <w:t>kacang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loreng</w:t>
      </w:r>
      <w:proofErr w:type="spellEnd"/>
      <w:r w:rsidRPr="00E40D60">
        <w:rPr>
          <w:rFonts w:ascii="Tw Cen MT" w:hAnsi="Tw Cen MT"/>
          <w:sz w:val="24"/>
          <w:szCs w:val="24"/>
        </w:rPr>
        <w:t>/</w:t>
      </w:r>
      <w:proofErr w:type="spellStart"/>
      <w:r w:rsidRPr="00E40D60">
        <w:rPr>
          <w:rFonts w:ascii="Tw Cen MT" w:hAnsi="Tw Cen MT"/>
          <w:sz w:val="24"/>
          <w:szCs w:val="24"/>
        </w:rPr>
        <w:t>kacang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merah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M</w:t>
      </w:r>
      <w:r w:rsidR="007B3923">
        <w:rPr>
          <w:rFonts w:ascii="Tw Cen MT" w:hAnsi="Tw Cen MT"/>
          <w:sz w:val="24"/>
          <w:szCs w:val="24"/>
        </w:rPr>
        <w:t>e</w:t>
      </w:r>
      <w:r w:rsidRPr="00E40D60">
        <w:rPr>
          <w:rFonts w:ascii="Tw Cen MT" w:hAnsi="Tw Cen MT"/>
          <w:sz w:val="24"/>
          <w:szCs w:val="24"/>
        </w:rPr>
        <w:t xml:space="preserve">i, dan para </w:t>
      </w:r>
      <w:proofErr w:type="spellStart"/>
      <w:r w:rsidRPr="00E40D60">
        <w:rPr>
          <w:rFonts w:ascii="Tw Cen MT" w:hAnsi="Tw Cen MT"/>
          <w:sz w:val="24"/>
          <w:szCs w:val="24"/>
        </w:rPr>
        <w:t>laki-laki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bekerja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penakik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karet</w:t>
      </w:r>
      <w:proofErr w:type="spellEnd"/>
      <w:r w:rsidRPr="00E40D60">
        <w:rPr>
          <w:rFonts w:ascii="Tw Cen MT" w:hAnsi="Tw Cen MT"/>
          <w:sz w:val="24"/>
          <w:szCs w:val="24"/>
        </w:rPr>
        <w:t>/</w:t>
      </w:r>
      <w:proofErr w:type="spellStart"/>
      <w:r w:rsidRPr="00E40D60">
        <w:rPr>
          <w:rFonts w:ascii="Tw Cen MT" w:hAnsi="Tw Cen MT"/>
          <w:sz w:val="24"/>
          <w:szCs w:val="24"/>
        </w:rPr>
        <w:t>menoreh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getah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kebun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baik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kebun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sendiri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maupun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kebun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milik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orang lain pada </w:t>
      </w:r>
      <w:proofErr w:type="spellStart"/>
      <w:r w:rsidRPr="00E40D60">
        <w:rPr>
          <w:rFonts w:ascii="Tw Cen MT" w:hAnsi="Tw Cen MT"/>
          <w:sz w:val="24"/>
          <w:szCs w:val="24"/>
        </w:rPr>
        <w:t>bulan-bulan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Januari – April, dan Juli – </w:t>
      </w:r>
      <w:proofErr w:type="spellStart"/>
      <w:r w:rsidRPr="00E40D60">
        <w:rPr>
          <w:rFonts w:ascii="Tw Cen MT" w:hAnsi="Tw Cen MT"/>
          <w:sz w:val="24"/>
          <w:szCs w:val="24"/>
        </w:rPr>
        <w:t>Desember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p w14:paraId="0697CEF8" w14:textId="77777777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</w:p>
    <w:p w14:paraId="08EBB359" w14:textId="547D9121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eastAsia="Yu Gothic UI Semiligh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Kegiatan-kegiatan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sosial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seperti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penyelenggaraan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pernikahan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&amp; </w:t>
      </w:r>
      <w:proofErr w:type="spellStart"/>
      <w:r w:rsidRPr="00E40D60">
        <w:rPr>
          <w:rFonts w:ascii="Tw Cen MT" w:hAnsi="Tw Cen MT"/>
          <w:sz w:val="24"/>
          <w:szCs w:val="24"/>
        </w:rPr>
        <w:t>pestanya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dilaksanakan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biasanya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setelah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beberapa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hari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perayaan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Idul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Fitri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yakni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bulan-bulan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Maret – M</w:t>
      </w:r>
      <w:r w:rsidR="007B3923">
        <w:rPr>
          <w:rFonts w:ascii="Tw Cen MT" w:hAnsi="Tw Cen MT"/>
          <w:sz w:val="24"/>
          <w:szCs w:val="24"/>
        </w:rPr>
        <w:t>e</w:t>
      </w:r>
      <w:r w:rsidRPr="00E40D60">
        <w:rPr>
          <w:rFonts w:ascii="Tw Cen MT" w:hAnsi="Tw Cen MT"/>
          <w:sz w:val="24"/>
          <w:szCs w:val="24"/>
        </w:rPr>
        <w:t>i, dan</w:t>
      </w:r>
      <w:r w:rsidR="007B3923">
        <w:rPr>
          <w:rFonts w:ascii="Tw Cen MT" w:hAnsi="Tw Cen MT"/>
          <w:sz w:val="24"/>
          <w:szCs w:val="24"/>
        </w:rPr>
        <w:t xml:space="preserve"> </w:t>
      </w:r>
      <w:r w:rsidRPr="00E40D60">
        <w:rPr>
          <w:rFonts w:ascii="Tw Cen MT" w:hAnsi="Tw Cen MT"/>
          <w:sz w:val="24"/>
          <w:szCs w:val="24"/>
        </w:rPr>
        <w:t xml:space="preserve">Juli- Agustus. </w:t>
      </w:r>
      <w:proofErr w:type="spellStart"/>
      <w:r w:rsidRPr="00E40D60">
        <w:rPr>
          <w:rFonts w:ascii="Tw Cen MT" w:hAnsi="Tw Cen MT"/>
          <w:sz w:val="24"/>
          <w:szCs w:val="24"/>
        </w:rPr>
        <w:t>Selanjutnya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masyarakat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umumnya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E40D60">
        <w:rPr>
          <w:rFonts w:ascii="Tw Cen MT" w:hAnsi="Tw Cen MT"/>
          <w:sz w:val="24"/>
          <w:szCs w:val="24"/>
        </w:rPr>
        <w:t>laki-</w:t>
      </w:r>
      <w:proofErr w:type="gramStart"/>
      <w:r w:rsidRPr="00E40D60">
        <w:rPr>
          <w:rFonts w:ascii="Tw Cen MT" w:hAnsi="Tw Cen MT"/>
          <w:sz w:val="24"/>
          <w:szCs w:val="24"/>
        </w:rPr>
        <w:t>laki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 (</w:t>
      </w:r>
      <w:proofErr w:type="spellStart"/>
      <w:proofErr w:type="gramEnd"/>
      <w:r w:rsidRPr="00E40D60">
        <w:rPr>
          <w:rFonts w:ascii="Tw Cen MT" w:hAnsi="Tw Cen MT"/>
          <w:sz w:val="24"/>
          <w:szCs w:val="24"/>
        </w:rPr>
        <w:t>anak-anak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orang </w:t>
      </w:r>
      <w:proofErr w:type="spellStart"/>
      <w:r w:rsidRPr="00E40D60">
        <w:rPr>
          <w:rFonts w:ascii="Tw Cen MT" w:hAnsi="Tw Cen MT"/>
          <w:sz w:val="24"/>
          <w:szCs w:val="24"/>
        </w:rPr>
        <w:t>muda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) </w:t>
      </w:r>
      <w:proofErr w:type="spellStart"/>
      <w:r w:rsidRPr="00E40D60">
        <w:rPr>
          <w:rFonts w:ascii="Tw Cen MT" w:hAnsi="Tw Cen MT"/>
          <w:sz w:val="24"/>
          <w:szCs w:val="24"/>
        </w:rPr>
        <w:t>bermain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layangan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bahkan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mengadakan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perlombaan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permainan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layang-layang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sering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dilaksanakan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setelah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padi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hAnsi="Tw Cen MT"/>
          <w:sz w:val="24"/>
          <w:szCs w:val="24"/>
        </w:rPr>
        <w:t>sekitar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bulan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 April, Agustus dan November, </w:t>
      </w:r>
      <w:proofErr w:type="spellStart"/>
      <w:r w:rsidRPr="00E40D60">
        <w:rPr>
          <w:rFonts w:ascii="Tw Cen MT" w:hAnsi="Tw Cen MT"/>
          <w:sz w:val="24"/>
          <w:szCs w:val="24"/>
        </w:rPr>
        <w:t>tergantung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musim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panen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E40D60">
        <w:rPr>
          <w:rFonts w:ascii="Tw Cen MT" w:hAnsi="Tw Cen MT"/>
          <w:sz w:val="24"/>
          <w:szCs w:val="24"/>
        </w:rPr>
        <w:t>tiap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kampung di Nagari </w:t>
      </w:r>
      <w:proofErr w:type="spellStart"/>
      <w:r w:rsidRPr="00E40D60">
        <w:rPr>
          <w:rFonts w:ascii="Tw Cen MT" w:hAnsi="Tw Cen MT"/>
          <w:sz w:val="24"/>
          <w:szCs w:val="24"/>
        </w:rPr>
        <w:t>Sunagi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Sariak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Lumpo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. 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Sementara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itu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perayaan-perayaan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keagamaan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seperti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Maulud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/Maulid Nabi,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maka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masyarakat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akan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melaksanakan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tradisi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“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Malamang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”, yang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biasanya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dilaksanakan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dalam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bulan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Maret- April. Selain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itu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,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mereka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melakukan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ziarah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ke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makam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keluarga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menjelang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puasa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Ramadhan dan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sehari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setelah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Idul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eastAsia="Yu Gothic UI Semilight" w:hAnsi="Tw Cen MT"/>
          <w:sz w:val="24"/>
          <w:szCs w:val="24"/>
        </w:rPr>
        <w:t>Fitri</w:t>
      </w:r>
      <w:proofErr w:type="spellEnd"/>
      <w:r w:rsidRPr="00E40D60">
        <w:rPr>
          <w:rFonts w:ascii="Tw Cen MT" w:eastAsia="Yu Gothic UI Semilight" w:hAnsi="Tw Cen MT"/>
          <w:sz w:val="24"/>
          <w:szCs w:val="24"/>
        </w:rPr>
        <w:t>.</w:t>
      </w:r>
    </w:p>
    <w:p w14:paraId="554C1A19" w14:textId="77777777" w:rsidR="002514C2" w:rsidRPr="00E40D60" w:rsidRDefault="002514C2" w:rsidP="009F210E">
      <w:pPr>
        <w:spacing w:after="0" w:line="276" w:lineRule="auto"/>
        <w:ind w:left="567"/>
        <w:jc w:val="both"/>
        <w:rPr>
          <w:rFonts w:ascii="Tw Cen MT" w:eastAsia="Calibri" w:hAnsi="Tw Cen MT"/>
          <w:sz w:val="24"/>
          <w:szCs w:val="24"/>
        </w:rPr>
      </w:pPr>
    </w:p>
    <w:p w14:paraId="639216D5" w14:textId="4316BB85" w:rsidR="002514C2" w:rsidRPr="00E40D60" w:rsidRDefault="002514C2" w:rsidP="0077563A">
      <w:pPr>
        <w:spacing w:after="0" w:line="276" w:lineRule="auto"/>
        <w:ind w:left="426"/>
        <w:jc w:val="both"/>
        <w:rPr>
          <w:rFonts w:ascii="Tw Cen MT" w:hAnsi="Tw Cen MT"/>
          <w:sz w:val="24"/>
          <w:szCs w:val="24"/>
        </w:rPr>
      </w:pPr>
      <w:proofErr w:type="spellStart"/>
      <w:r w:rsidRPr="00E40D60">
        <w:rPr>
          <w:rFonts w:ascii="Tw Cen MT" w:hAnsi="Tw Cen MT"/>
          <w:sz w:val="24"/>
          <w:szCs w:val="24"/>
        </w:rPr>
        <w:t>Berikut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identifikasi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dengan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Kalender Musim</w:t>
      </w:r>
      <w:r w:rsidR="0012051D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bentuk</w:t>
      </w:r>
      <w:proofErr w:type="spellEnd"/>
      <w:r w:rsidRPr="00E40D60">
        <w:rPr>
          <w:rFonts w:ascii="Tw Cen MT" w:hAnsi="Tw Cen MT"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sz w:val="24"/>
          <w:szCs w:val="24"/>
        </w:rPr>
        <w:t>tabel</w:t>
      </w:r>
      <w:proofErr w:type="spellEnd"/>
      <w:r w:rsidRPr="00E40D60">
        <w:rPr>
          <w:rFonts w:ascii="Tw Cen MT" w:hAnsi="Tw Cen MT"/>
          <w:sz w:val="24"/>
          <w:szCs w:val="24"/>
        </w:rPr>
        <w:t>.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</w:tblGrid>
      <w:tr w:rsidR="002514C2" w:rsidRPr="00E40D60" w14:paraId="24972A9A" w14:textId="77777777" w:rsidTr="002514C2">
        <w:trPr>
          <w:trHeight w:val="481"/>
          <w:tblHeader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682DCD7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Kegiatan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>/Bulan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55F20CA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D79A272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E59F10A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80EFC4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C7AF198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3932152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E721D1B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D3783E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B8976C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D95ED37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BBA2EDF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0A4FD54" w14:textId="77777777" w:rsidR="002514C2" w:rsidRPr="00E40D60" w:rsidRDefault="002514C2" w:rsidP="0077563A">
            <w:pPr>
              <w:spacing w:after="0" w:line="276" w:lineRule="auto"/>
              <w:ind w:left="426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>12</w:t>
            </w:r>
          </w:p>
        </w:tc>
      </w:tr>
      <w:tr w:rsidR="002514C2" w:rsidRPr="00E40D60" w14:paraId="1D4F5943" w14:textId="77777777" w:rsidTr="002514C2">
        <w:trPr>
          <w:trHeight w:val="48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1A6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 xml:space="preserve">Musim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hujan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88C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3D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DAAE8B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0AF6CA2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1C1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6D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CC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57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E5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69A988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3DA4EF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82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7800264C" w14:textId="77777777" w:rsidTr="002514C2">
        <w:trPr>
          <w:trHeight w:val="48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11B2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Pengelolaan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sawah (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membajak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penyemaian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penanaman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F8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B9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A4B2EA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14923C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0E6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C5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5B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064E7AE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19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ABD2E7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76AC7ACC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FB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20AC46BD" w14:textId="77777777" w:rsidTr="002514C2">
        <w:trPr>
          <w:trHeight w:val="48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1FC1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 xml:space="preserve">Musim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panen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98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94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7930079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9F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4D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62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97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73C5C8C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832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C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D7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AA5AB5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4348BFF8" w14:textId="77777777" w:rsidTr="002514C2">
        <w:trPr>
          <w:trHeight w:val="48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715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Kekeringan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92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56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0C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39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28D81D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9BC09F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31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FE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42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8F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4A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54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382BA4D9" w14:textId="77777777" w:rsidTr="002514C2">
        <w:trPr>
          <w:trHeight w:val="48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64C2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 xml:space="preserve">Tanam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jagung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43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BFBD2B2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06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1B1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FF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811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93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0AC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57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49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AF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7B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4CBB1ECC" w14:textId="77777777" w:rsidTr="002514C2">
        <w:trPr>
          <w:trHeight w:val="48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E09C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Kacang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loreng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152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25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7F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B16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D5541F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D3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1F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D7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10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2D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8F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86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5BD1768F" w14:textId="77777777" w:rsidTr="002514C2">
        <w:trPr>
          <w:trHeight w:val="48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E5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lastRenderedPageBreak/>
              <w:t>Kerja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keluar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15FAF2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ECF70E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39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96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0378BB7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19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70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5AC3FF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C1E498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0F6E036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53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C4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493E908F" w14:textId="77777777" w:rsidTr="002514C2">
        <w:trPr>
          <w:trHeight w:val="48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29D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Menakiak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karet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(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Menakik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>/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menoreh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getah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357CC8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A4E7CC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015FCC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68ECB9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D6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DF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BE7EE7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BB3CAC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B77310C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06A183C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7D48809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17B10C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79F7413B" w14:textId="77777777" w:rsidTr="002514C2">
        <w:trPr>
          <w:trHeight w:val="48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CA1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55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AC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60562B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7A90DC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B834CF6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AE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941D84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0E1318A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D22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E01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67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75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55EC4504" w14:textId="77777777" w:rsidTr="002514C2">
        <w:trPr>
          <w:trHeight w:val="48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76F6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 xml:space="preserve">Main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layangan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F06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A3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50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15C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FE0408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918472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B71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A5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EE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4A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E5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60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6DD1B3AE" w14:textId="77777777" w:rsidTr="002514C2">
        <w:trPr>
          <w:trHeight w:val="48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918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r w:rsidRPr="00E40D60">
              <w:rPr>
                <w:rFonts w:ascii="Tw Cen MT" w:hAnsi="Tw Cen MT"/>
                <w:sz w:val="24"/>
                <w:szCs w:val="24"/>
              </w:rPr>
              <w:t xml:space="preserve">Ziarah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ke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makam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C07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16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7BEDCF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02F653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4E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EE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C1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1A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891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2FC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B4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32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19817419" w14:textId="77777777" w:rsidTr="002514C2">
        <w:trPr>
          <w:trHeight w:val="48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FC5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Maulud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A3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DA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224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AA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26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47A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03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602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B6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BCE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73AF475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64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2514C2" w:rsidRPr="00E40D60" w14:paraId="5014C017" w14:textId="77777777" w:rsidTr="002514C2">
        <w:trPr>
          <w:trHeight w:val="48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9AA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E40D60">
              <w:rPr>
                <w:rFonts w:ascii="Tw Cen MT" w:hAnsi="Tw Cen MT"/>
                <w:sz w:val="24"/>
                <w:szCs w:val="24"/>
              </w:rPr>
              <w:t>Malamang</w:t>
            </w:r>
            <w:proofErr w:type="spellEnd"/>
            <w:r w:rsidRPr="00E40D60">
              <w:rPr>
                <w:rFonts w:ascii="Tw Cen MT" w:hAnsi="Tw Cen MT"/>
                <w:sz w:val="24"/>
                <w:szCs w:val="24"/>
              </w:rPr>
              <w:t xml:space="preserve"> *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68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62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49D1F8B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AD007D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B31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E78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8FF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2D0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8E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AE3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88D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3C9" w14:textId="77777777" w:rsidR="002514C2" w:rsidRPr="00E40D60" w:rsidRDefault="002514C2" w:rsidP="009F210E">
            <w:pPr>
              <w:spacing w:after="0" w:line="276" w:lineRule="auto"/>
              <w:ind w:left="567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471A036E" w14:textId="77777777" w:rsidR="002514C2" w:rsidRPr="00E40D60" w:rsidRDefault="002514C2" w:rsidP="009F210E">
      <w:pPr>
        <w:spacing w:after="0" w:line="276" w:lineRule="auto"/>
        <w:ind w:left="567"/>
        <w:jc w:val="both"/>
        <w:rPr>
          <w:rFonts w:ascii="Tw Cen MT" w:hAnsi="Tw Cen MT"/>
          <w:i/>
          <w:iCs/>
          <w:sz w:val="24"/>
          <w:szCs w:val="24"/>
          <w:lang w:val="en-US"/>
        </w:rPr>
      </w:pPr>
      <w:r w:rsidRPr="00E40D60">
        <w:rPr>
          <w:rFonts w:ascii="Tw Cen MT" w:hAnsi="Tw Cen MT"/>
          <w:sz w:val="24"/>
          <w:szCs w:val="24"/>
        </w:rPr>
        <w:t xml:space="preserve">*)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Memasak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> </w:t>
      </w:r>
      <w:proofErr w:type="spellStart"/>
      <w:r w:rsidR="00000000">
        <w:fldChar w:fldCharType="begin"/>
      </w:r>
      <w:r w:rsidR="00000000">
        <w:instrText>HYPERLINK "https://id.wikipedia.org/wiki/Lemang" \o "Lemang"</w:instrText>
      </w:r>
      <w:r w:rsidR="00000000">
        <w:fldChar w:fldCharType="separate"/>
      </w:r>
      <w:r w:rsidRPr="00E40D60">
        <w:rPr>
          <w:rStyle w:val="Hyperlink"/>
          <w:rFonts w:ascii="Tw Cen MT" w:hAnsi="Tw Cen MT"/>
          <w:i/>
          <w:iCs/>
          <w:sz w:val="24"/>
          <w:szCs w:val="24"/>
        </w:rPr>
        <w:t>lemang</w:t>
      </w:r>
      <w:proofErr w:type="spellEnd"/>
      <w:r w:rsidR="00000000">
        <w:rPr>
          <w:rStyle w:val="Hyperlink"/>
          <w:rFonts w:ascii="Tw Cen MT" w:hAnsi="Tw Cen MT"/>
          <w:i/>
          <w:iCs/>
          <w:sz w:val="24"/>
          <w:szCs w:val="24"/>
        </w:rPr>
        <w:fldChar w:fldCharType="end"/>
      </w:r>
      <w:r w:rsidRPr="00E40D60">
        <w:rPr>
          <w:rFonts w:ascii="Tw Cen MT" w:hAnsi="Tw Cen MT"/>
          <w:i/>
          <w:iCs/>
          <w:sz w:val="24"/>
          <w:szCs w:val="24"/>
        </w:rPr>
        <w:t xml:space="preserve"> yang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terbuat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dari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penggabungan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antara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> </w:t>
      </w:r>
      <w:proofErr w:type="spellStart"/>
      <w:r w:rsidR="00000000">
        <w:fldChar w:fldCharType="begin"/>
      </w:r>
      <w:r w:rsidR="00000000">
        <w:instrText>HYPERLINK "https://id.wikipedia.org/wiki/Beras_ketan" \o "Beras ketan"</w:instrText>
      </w:r>
      <w:r w:rsidR="00000000">
        <w:fldChar w:fldCharType="separate"/>
      </w:r>
      <w:r w:rsidRPr="00E40D60">
        <w:rPr>
          <w:rStyle w:val="Hyperlink"/>
          <w:rFonts w:ascii="Tw Cen MT" w:hAnsi="Tw Cen MT"/>
          <w:i/>
          <w:iCs/>
          <w:sz w:val="24"/>
          <w:szCs w:val="24"/>
        </w:rPr>
        <w:t>beras</w:t>
      </w:r>
      <w:proofErr w:type="spellEnd"/>
      <w:r w:rsidRPr="00E40D60">
        <w:rPr>
          <w:rStyle w:val="Hyperlink"/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Style w:val="Hyperlink"/>
          <w:rFonts w:ascii="Tw Cen MT" w:hAnsi="Tw Cen MT"/>
          <w:i/>
          <w:iCs/>
          <w:sz w:val="24"/>
          <w:szCs w:val="24"/>
        </w:rPr>
        <w:t>ketan</w:t>
      </w:r>
      <w:proofErr w:type="spellEnd"/>
      <w:r w:rsidR="00000000">
        <w:rPr>
          <w:rStyle w:val="Hyperlink"/>
          <w:rFonts w:ascii="Tw Cen MT" w:hAnsi="Tw Cen MT"/>
          <w:i/>
          <w:iCs/>
          <w:sz w:val="24"/>
          <w:szCs w:val="24"/>
        </w:rPr>
        <w:fldChar w:fldCharType="end"/>
      </w:r>
      <w:r w:rsidRPr="00E40D60">
        <w:rPr>
          <w:rFonts w:ascii="Tw Cen MT" w:hAnsi="Tw Cen MT"/>
          <w:i/>
          <w:iCs/>
          <w:sz w:val="24"/>
          <w:szCs w:val="24"/>
        </w:rPr>
        <w:t> 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putih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dan </w:t>
      </w:r>
      <w:proofErr w:type="spellStart"/>
      <w:r w:rsidR="00000000">
        <w:fldChar w:fldCharType="begin"/>
      </w:r>
      <w:r w:rsidR="00000000">
        <w:instrText>HYPERLINK "https://id.wikipedia.org/wiki/Santan" \o "Santan"</w:instrText>
      </w:r>
      <w:r w:rsidR="00000000">
        <w:fldChar w:fldCharType="separate"/>
      </w:r>
      <w:r w:rsidRPr="00E40D60">
        <w:rPr>
          <w:rStyle w:val="Hyperlink"/>
          <w:rFonts w:ascii="Tw Cen MT" w:hAnsi="Tw Cen MT"/>
          <w:i/>
          <w:iCs/>
          <w:sz w:val="24"/>
          <w:szCs w:val="24"/>
        </w:rPr>
        <w:t>santan</w:t>
      </w:r>
      <w:proofErr w:type="spellEnd"/>
      <w:r w:rsidR="00000000">
        <w:rPr>
          <w:rStyle w:val="Hyperlink"/>
          <w:rFonts w:ascii="Tw Cen MT" w:hAnsi="Tw Cen MT"/>
          <w:i/>
          <w:iCs/>
          <w:sz w:val="24"/>
          <w:szCs w:val="24"/>
        </w:rPr>
        <w:fldChar w:fldCharType="end"/>
      </w:r>
      <w:r w:rsidRPr="00E40D60">
        <w:rPr>
          <w:rFonts w:ascii="Tw Cen MT" w:hAnsi="Tw Cen MT"/>
          <w:i/>
          <w:iCs/>
          <w:sz w:val="24"/>
          <w:szCs w:val="24"/>
        </w:rPr>
        <w:t xml:space="preserve"> yang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dimasukkan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ke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dalam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> </w:t>
      </w:r>
      <w:proofErr w:type="spellStart"/>
      <w:r w:rsidR="00000000">
        <w:fldChar w:fldCharType="begin"/>
      </w:r>
      <w:r w:rsidR="00000000">
        <w:instrText>HYPERLINK "https://id.wikipedia.org/wiki/Bambu" \o "Bambu"</w:instrText>
      </w:r>
      <w:r w:rsidR="00000000">
        <w:fldChar w:fldCharType="separate"/>
      </w:r>
      <w:r w:rsidRPr="00E40D60">
        <w:rPr>
          <w:rStyle w:val="Hyperlink"/>
          <w:rFonts w:ascii="Tw Cen MT" w:hAnsi="Tw Cen MT"/>
          <w:i/>
          <w:iCs/>
          <w:sz w:val="24"/>
          <w:szCs w:val="24"/>
        </w:rPr>
        <w:t>bambu</w:t>
      </w:r>
      <w:proofErr w:type="spellEnd"/>
      <w:r w:rsidR="00000000">
        <w:rPr>
          <w:rStyle w:val="Hyperlink"/>
          <w:rFonts w:ascii="Tw Cen MT" w:hAnsi="Tw Cen MT"/>
          <w:i/>
          <w:iCs/>
          <w:sz w:val="24"/>
          <w:szCs w:val="24"/>
        </w:rPr>
        <w:fldChar w:fldCharType="end"/>
      </w:r>
      <w:r w:rsidRPr="00E40D60">
        <w:rPr>
          <w:rFonts w:ascii="Tw Cen MT" w:hAnsi="Tw Cen MT"/>
          <w:i/>
          <w:iCs/>
          <w:sz w:val="24"/>
          <w:szCs w:val="24"/>
        </w:rPr>
        <w:t xml:space="preserve"> yang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dijadikan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sebagai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simbol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saat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diselenggarakannya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 xml:space="preserve"> </w:t>
      </w:r>
      <w:proofErr w:type="spellStart"/>
      <w:r w:rsidRPr="00E40D60">
        <w:rPr>
          <w:rFonts w:ascii="Tw Cen MT" w:hAnsi="Tw Cen MT"/>
          <w:i/>
          <w:iCs/>
          <w:sz w:val="24"/>
          <w:szCs w:val="24"/>
        </w:rPr>
        <w:t>peringatan</w:t>
      </w:r>
      <w:proofErr w:type="spellEnd"/>
      <w:r w:rsidRPr="00E40D60">
        <w:rPr>
          <w:rFonts w:ascii="Tw Cen MT" w:hAnsi="Tw Cen MT"/>
          <w:i/>
          <w:iCs/>
          <w:sz w:val="24"/>
          <w:szCs w:val="24"/>
        </w:rPr>
        <w:t> </w:t>
      </w:r>
      <w:hyperlink r:id="rId7" w:tooltip="Maulid Nabi" w:history="1">
        <w:r w:rsidRPr="00E40D60">
          <w:rPr>
            <w:rStyle w:val="Hyperlink"/>
            <w:rFonts w:ascii="Tw Cen MT" w:hAnsi="Tw Cen MT"/>
            <w:i/>
            <w:iCs/>
            <w:sz w:val="24"/>
            <w:szCs w:val="24"/>
          </w:rPr>
          <w:t>Maulid Nabi</w:t>
        </w:r>
      </w:hyperlink>
      <w:r w:rsidRPr="00E40D60">
        <w:rPr>
          <w:rFonts w:ascii="Tw Cen MT" w:hAnsi="Tw Cen MT"/>
          <w:i/>
          <w:iCs/>
          <w:sz w:val="24"/>
          <w:szCs w:val="24"/>
        </w:rPr>
        <w:t>.</w:t>
      </w:r>
    </w:p>
    <w:p w14:paraId="2D775AAC" w14:textId="77777777" w:rsidR="002514C2" w:rsidRPr="00E40D60" w:rsidRDefault="002514C2" w:rsidP="009F210E">
      <w:pPr>
        <w:spacing w:after="0" w:line="276" w:lineRule="auto"/>
        <w:ind w:left="567"/>
        <w:jc w:val="both"/>
        <w:rPr>
          <w:rFonts w:ascii="Tw Cen MT" w:hAnsi="Tw Cen MT"/>
          <w:sz w:val="24"/>
          <w:szCs w:val="24"/>
        </w:rPr>
      </w:pPr>
    </w:p>
    <w:sectPr w:rsidR="002514C2" w:rsidRPr="00E40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A1E6" w14:textId="77777777" w:rsidR="00315F2F" w:rsidRDefault="00315F2F" w:rsidP="00E40D60">
      <w:pPr>
        <w:spacing w:after="0" w:line="240" w:lineRule="auto"/>
      </w:pPr>
      <w:r>
        <w:separator/>
      </w:r>
    </w:p>
  </w:endnote>
  <w:endnote w:type="continuationSeparator" w:id="0">
    <w:p w14:paraId="446663C5" w14:textId="77777777" w:rsidR="00315F2F" w:rsidRDefault="00315F2F" w:rsidP="00E4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972F" w14:textId="77777777" w:rsidR="00315F2F" w:rsidRDefault="00315F2F" w:rsidP="00E40D60">
      <w:pPr>
        <w:spacing w:after="0" w:line="240" w:lineRule="auto"/>
      </w:pPr>
      <w:r>
        <w:separator/>
      </w:r>
    </w:p>
  </w:footnote>
  <w:footnote w:type="continuationSeparator" w:id="0">
    <w:p w14:paraId="78354CFA" w14:textId="77777777" w:rsidR="00315F2F" w:rsidRDefault="00315F2F" w:rsidP="00E40D60">
      <w:pPr>
        <w:spacing w:after="0" w:line="240" w:lineRule="auto"/>
      </w:pPr>
      <w:r>
        <w:continuationSeparator/>
      </w:r>
    </w:p>
  </w:footnote>
  <w:footnote w:id="1">
    <w:p w14:paraId="5A017C0E" w14:textId="5306F446" w:rsidR="00E40D60" w:rsidRPr="008C78E1" w:rsidRDefault="00E40D60" w:rsidP="00E40D60">
      <w:pPr>
        <w:pStyle w:val="FootnoteText"/>
        <w:rPr>
          <w:sz w:val="18"/>
          <w:szCs w:val="18"/>
        </w:rPr>
      </w:pPr>
      <w:r w:rsidRPr="008C78E1">
        <w:rPr>
          <w:rStyle w:val="FootnoteReference"/>
          <w:sz w:val="18"/>
          <w:szCs w:val="18"/>
        </w:rPr>
        <w:footnoteRef/>
      </w:r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Peraturan</w:t>
      </w:r>
      <w:proofErr w:type="spellEnd"/>
      <w:r w:rsidRPr="008C78E1">
        <w:rPr>
          <w:sz w:val="18"/>
          <w:szCs w:val="18"/>
        </w:rPr>
        <w:t xml:space="preserve"> Daerah </w:t>
      </w:r>
      <w:proofErr w:type="spellStart"/>
      <w:r w:rsidRPr="008C78E1">
        <w:rPr>
          <w:sz w:val="18"/>
          <w:szCs w:val="18"/>
        </w:rPr>
        <w:t>Kabupaten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Pesisir</w:t>
      </w:r>
      <w:proofErr w:type="spellEnd"/>
      <w:r w:rsidRPr="008C78E1">
        <w:rPr>
          <w:sz w:val="18"/>
          <w:szCs w:val="18"/>
        </w:rPr>
        <w:t xml:space="preserve"> Selatan </w:t>
      </w:r>
      <w:proofErr w:type="spellStart"/>
      <w:r w:rsidRPr="008C78E1">
        <w:rPr>
          <w:sz w:val="18"/>
          <w:szCs w:val="18"/>
        </w:rPr>
        <w:t>Nomor</w:t>
      </w:r>
      <w:proofErr w:type="spellEnd"/>
      <w:r w:rsidRPr="008C78E1">
        <w:rPr>
          <w:sz w:val="18"/>
          <w:szCs w:val="18"/>
        </w:rPr>
        <w:t xml:space="preserve"> 4 </w:t>
      </w:r>
      <w:proofErr w:type="spellStart"/>
      <w:r w:rsidRPr="008C78E1">
        <w:rPr>
          <w:sz w:val="18"/>
          <w:szCs w:val="18"/>
        </w:rPr>
        <w:t>Tahun</w:t>
      </w:r>
      <w:proofErr w:type="spellEnd"/>
      <w:r w:rsidRPr="008C78E1">
        <w:rPr>
          <w:sz w:val="18"/>
          <w:szCs w:val="18"/>
        </w:rPr>
        <w:t xml:space="preserve"> 2021 </w:t>
      </w:r>
      <w:proofErr w:type="spellStart"/>
      <w:r w:rsidRPr="008C78E1">
        <w:rPr>
          <w:sz w:val="18"/>
          <w:szCs w:val="18"/>
        </w:rPr>
        <w:t>Tentang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Rencana</w:t>
      </w:r>
      <w:proofErr w:type="spellEnd"/>
      <w:r w:rsidRPr="008C78E1">
        <w:rPr>
          <w:sz w:val="18"/>
          <w:szCs w:val="18"/>
        </w:rPr>
        <w:t xml:space="preserve"> Pembangunan Jangka </w:t>
      </w:r>
      <w:proofErr w:type="spellStart"/>
      <w:r w:rsidRPr="008C78E1">
        <w:rPr>
          <w:sz w:val="18"/>
          <w:szCs w:val="18"/>
        </w:rPr>
        <w:t>Menengah</w:t>
      </w:r>
      <w:proofErr w:type="spellEnd"/>
      <w:r w:rsidRPr="008C78E1">
        <w:rPr>
          <w:sz w:val="18"/>
          <w:szCs w:val="18"/>
        </w:rPr>
        <w:t xml:space="preserve"> Daerah (RPJMD) </w:t>
      </w:r>
      <w:proofErr w:type="spellStart"/>
      <w:r w:rsidRPr="008C78E1">
        <w:rPr>
          <w:sz w:val="18"/>
          <w:szCs w:val="18"/>
        </w:rPr>
        <w:t>Kabupaten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Pesisir</w:t>
      </w:r>
      <w:proofErr w:type="spellEnd"/>
      <w:r w:rsidRPr="008C78E1">
        <w:rPr>
          <w:sz w:val="18"/>
          <w:szCs w:val="18"/>
        </w:rPr>
        <w:t xml:space="preserve"> Selatan</w:t>
      </w:r>
      <w:r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Tahun</w:t>
      </w:r>
      <w:proofErr w:type="spellEnd"/>
      <w:r w:rsidRPr="008C78E1">
        <w:rPr>
          <w:sz w:val="18"/>
          <w:szCs w:val="18"/>
        </w:rPr>
        <w:t xml:space="preserve"> 2021 – 2026 </w:t>
      </w:r>
    </w:p>
  </w:footnote>
  <w:footnote w:id="2">
    <w:p w14:paraId="0600FBC8" w14:textId="3CA6720A" w:rsidR="00E40D60" w:rsidRPr="008C78E1" w:rsidRDefault="00E40D60" w:rsidP="00E40D60">
      <w:pPr>
        <w:pStyle w:val="FootnoteText"/>
        <w:rPr>
          <w:sz w:val="18"/>
          <w:szCs w:val="18"/>
        </w:rPr>
      </w:pPr>
      <w:r w:rsidRPr="008C78E1">
        <w:rPr>
          <w:rStyle w:val="FootnoteReference"/>
          <w:sz w:val="18"/>
          <w:szCs w:val="18"/>
        </w:rPr>
        <w:footnoteRef/>
      </w:r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Kabupaten</w:t>
      </w:r>
      <w:proofErr w:type="spellEnd"/>
      <w:r w:rsidRPr="008C78E1">
        <w:rPr>
          <w:sz w:val="18"/>
          <w:szCs w:val="18"/>
        </w:rPr>
        <w:t xml:space="preserve"> di Sumatera Barat yang </w:t>
      </w:r>
      <w:proofErr w:type="spellStart"/>
      <w:r w:rsidRPr="008C78E1">
        <w:rPr>
          <w:sz w:val="18"/>
          <w:szCs w:val="18"/>
        </w:rPr>
        <w:t>masuk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dalam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kategori</w:t>
      </w:r>
      <w:proofErr w:type="spellEnd"/>
      <w:r w:rsidRPr="008C78E1">
        <w:rPr>
          <w:sz w:val="18"/>
          <w:szCs w:val="18"/>
        </w:rPr>
        <w:t xml:space="preserve"> Super </w:t>
      </w:r>
      <w:proofErr w:type="spellStart"/>
      <w:r w:rsidRPr="008C78E1">
        <w:rPr>
          <w:sz w:val="18"/>
          <w:szCs w:val="18"/>
        </w:rPr>
        <w:t>Prioritas</w:t>
      </w:r>
      <w:proofErr w:type="spellEnd"/>
      <w:r w:rsidRPr="008C78E1">
        <w:rPr>
          <w:sz w:val="18"/>
          <w:szCs w:val="18"/>
        </w:rPr>
        <w:t xml:space="preserve"> (Zona Merah) di </w:t>
      </w:r>
      <w:proofErr w:type="spellStart"/>
      <w:r w:rsidRPr="008C78E1">
        <w:rPr>
          <w:sz w:val="18"/>
          <w:szCs w:val="18"/>
        </w:rPr>
        <w:t>sektor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pertanian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dalam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Buku</w:t>
      </w:r>
      <w:proofErr w:type="spellEnd"/>
      <w:r w:rsidRPr="008C78E1">
        <w:rPr>
          <w:sz w:val="18"/>
          <w:szCs w:val="18"/>
        </w:rPr>
        <w:t xml:space="preserve"> 1 – Daftar Lokasi &amp; Aksi </w:t>
      </w:r>
      <w:proofErr w:type="spellStart"/>
      <w:r w:rsidRPr="008C78E1">
        <w:rPr>
          <w:sz w:val="18"/>
          <w:szCs w:val="18"/>
        </w:rPr>
        <w:t>Ketahanan</w:t>
      </w:r>
      <w:proofErr w:type="spellEnd"/>
      <w:r w:rsidRPr="008C78E1">
        <w:rPr>
          <w:sz w:val="18"/>
          <w:szCs w:val="18"/>
        </w:rPr>
        <w:t xml:space="preserve"> Iklim, </w:t>
      </w:r>
      <w:proofErr w:type="spellStart"/>
      <w:r w:rsidRPr="008C78E1">
        <w:rPr>
          <w:sz w:val="18"/>
          <w:szCs w:val="18"/>
        </w:rPr>
        <w:t>yakni</w:t>
      </w:r>
      <w:proofErr w:type="spellEnd"/>
      <w:r w:rsidRPr="008C78E1">
        <w:rPr>
          <w:sz w:val="18"/>
          <w:szCs w:val="18"/>
        </w:rPr>
        <w:t xml:space="preserve">: Agam, Padang </w:t>
      </w:r>
      <w:proofErr w:type="spellStart"/>
      <w:r w:rsidRPr="008C78E1">
        <w:rPr>
          <w:sz w:val="18"/>
          <w:szCs w:val="18"/>
        </w:rPr>
        <w:t>Pariaman</w:t>
      </w:r>
      <w:proofErr w:type="spellEnd"/>
      <w:r w:rsidRPr="008C78E1">
        <w:rPr>
          <w:sz w:val="18"/>
          <w:szCs w:val="18"/>
        </w:rPr>
        <w:t xml:space="preserve">, </w:t>
      </w:r>
      <w:proofErr w:type="spellStart"/>
      <w:proofErr w:type="gramStart"/>
      <w:r w:rsidRPr="008C78E1">
        <w:rPr>
          <w:sz w:val="18"/>
          <w:szCs w:val="18"/>
        </w:rPr>
        <w:t>Pasaman</w:t>
      </w:r>
      <w:proofErr w:type="spellEnd"/>
      <w:r w:rsidRPr="008C78E1">
        <w:rPr>
          <w:sz w:val="18"/>
          <w:szCs w:val="18"/>
        </w:rPr>
        <w:t xml:space="preserve"> ,</w:t>
      </w:r>
      <w:proofErr w:type="gram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Pasaman</w:t>
      </w:r>
      <w:proofErr w:type="spellEnd"/>
      <w:r w:rsidRPr="008C78E1">
        <w:rPr>
          <w:sz w:val="18"/>
          <w:szCs w:val="18"/>
        </w:rPr>
        <w:t xml:space="preserve"> Barat, </w:t>
      </w:r>
      <w:proofErr w:type="spellStart"/>
      <w:r w:rsidRPr="008C78E1">
        <w:rPr>
          <w:sz w:val="18"/>
          <w:szCs w:val="18"/>
        </w:rPr>
        <w:t>Pesisir</w:t>
      </w:r>
      <w:proofErr w:type="spellEnd"/>
      <w:r w:rsidRPr="008C78E1">
        <w:rPr>
          <w:sz w:val="18"/>
          <w:szCs w:val="18"/>
        </w:rPr>
        <w:t xml:space="preserve"> Selatan. </w:t>
      </w:r>
    </w:p>
  </w:footnote>
  <w:footnote w:id="3">
    <w:p w14:paraId="6EC7E133" w14:textId="77777777" w:rsidR="00E40D60" w:rsidRPr="008C78E1" w:rsidRDefault="00E40D60" w:rsidP="00E40D60">
      <w:pPr>
        <w:pStyle w:val="FootnoteText"/>
        <w:rPr>
          <w:sz w:val="18"/>
          <w:szCs w:val="18"/>
        </w:rPr>
      </w:pPr>
      <w:r w:rsidRPr="008C78E1">
        <w:rPr>
          <w:rStyle w:val="FootnoteReference"/>
          <w:sz w:val="18"/>
          <w:szCs w:val="18"/>
        </w:rPr>
        <w:footnoteRef/>
      </w:r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Kategori</w:t>
      </w:r>
      <w:proofErr w:type="spellEnd"/>
      <w:r w:rsidRPr="008C78E1">
        <w:rPr>
          <w:sz w:val="18"/>
          <w:szCs w:val="18"/>
        </w:rPr>
        <w:t xml:space="preserve"> Lokasi Super </w:t>
      </w:r>
      <w:proofErr w:type="spellStart"/>
      <w:r w:rsidRPr="008C78E1">
        <w:rPr>
          <w:sz w:val="18"/>
          <w:szCs w:val="18"/>
        </w:rPr>
        <w:t>Prioritas</w:t>
      </w:r>
      <w:proofErr w:type="spellEnd"/>
      <w:r w:rsidRPr="008C78E1">
        <w:rPr>
          <w:sz w:val="18"/>
          <w:szCs w:val="18"/>
        </w:rPr>
        <w:t xml:space="preserve">, Top </w:t>
      </w:r>
      <w:proofErr w:type="spellStart"/>
      <w:r w:rsidRPr="008C78E1">
        <w:rPr>
          <w:sz w:val="18"/>
          <w:szCs w:val="18"/>
        </w:rPr>
        <w:t>Prioritas</w:t>
      </w:r>
      <w:proofErr w:type="spellEnd"/>
      <w:r w:rsidRPr="008C78E1">
        <w:rPr>
          <w:sz w:val="18"/>
          <w:szCs w:val="18"/>
        </w:rPr>
        <w:t xml:space="preserve">, dan </w:t>
      </w:r>
      <w:proofErr w:type="spellStart"/>
      <w:r w:rsidRPr="008C78E1">
        <w:rPr>
          <w:sz w:val="18"/>
          <w:szCs w:val="18"/>
        </w:rPr>
        <w:t>Prioritas</w:t>
      </w:r>
      <w:proofErr w:type="spellEnd"/>
      <w:r w:rsidRPr="008C78E1">
        <w:rPr>
          <w:sz w:val="18"/>
          <w:szCs w:val="18"/>
        </w:rPr>
        <w:t xml:space="preserve">, </w:t>
      </w:r>
      <w:proofErr w:type="spellStart"/>
      <w:r w:rsidRPr="008C78E1">
        <w:rPr>
          <w:sz w:val="18"/>
          <w:szCs w:val="18"/>
        </w:rPr>
        <w:t>ditentukan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berdasarkan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kriteria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berikut</w:t>
      </w:r>
      <w:proofErr w:type="spellEnd"/>
      <w:r w:rsidRPr="008C78E1">
        <w:rPr>
          <w:sz w:val="18"/>
          <w:szCs w:val="18"/>
        </w:rPr>
        <w:t xml:space="preserve">: 1. Super </w:t>
      </w:r>
      <w:proofErr w:type="spellStart"/>
      <w:r w:rsidRPr="008C78E1">
        <w:rPr>
          <w:sz w:val="18"/>
          <w:szCs w:val="18"/>
        </w:rPr>
        <w:t>Prioritas</w:t>
      </w:r>
      <w:proofErr w:type="spellEnd"/>
      <w:r w:rsidRPr="008C78E1">
        <w:rPr>
          <w:sz w:val="18"/>
          <w:szCs w:val="18"/>
        </w:rPr>
        <w:t xml:space="preserve">: </w:t>
      </w:r>
      <w:proofErr w:type="spellStart"/>
      <w:r w:rsidRPr="008C78E1">
        <w:rPr>
          <w:sz w:val="18"/>
          <w:szCs w:val="18"/>
        </w:rPr>
        <w:t>memiliki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potensi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bahaya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tinggi</w:t>
      </w:r>
      <w:proofErr w:type="spellEnd"/>
      <w:r w:rsidRPr="008C78E1">
        <w:rPr>
          <w:sz w:val="18"/>
          <w:szCs w:val="18"/>
        </w:rPr>
        <w:t xml:space="preserve"> dan </w:t>
      </w:r>
      <w:proofErr w:type="spellStart"/>
      <w:r w:rsidRPr="008C78E1">
        <w:rPr>
          <w:sz w:val="18"/>
          <w:szCs w:val="18"/>
        </w:rPr>
        <w:t>memiliki</w:t>
      </w:r>
      <w:proofErr w:type="spellEnd"/>
      <w:r w:rsidRPr="008C78E1">
        <w:rPr>
          <w:sz w:val="18"/>
          <w:szCs w:val="18"/>
        </w:rPr>
        <w:t xml:space="preserve"> salah </w:t>
      </w:r>
      <w:proofErr w:type="spellStart"/>
      <w:r w:rsidRPr="008C78E1">
        <w:rPr>
          <w:sz w:val="18"/>
          <w:szCs w:val="18"/>
        </w:rPr>
        <w:t>satu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kriteria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Kerentanan</w:t>
      </w:r>
      <w:proofErr w:type="spellEnd"/>
      <w:r w:rsidRPr="008C78E1">
        <w:rPr>
          <w:sz w:val="18"/>
          <w:szCs w:val="18"/>
        </w:rPr>
        <w:t xml:space="preserve"> Wilayah dan </w:t>
      </w:r>
      <w:proofErr w:type="spellStart"/>
      <w:r w:rsidRPr="008C78E1">
        <w:rPr>
          <w:sz w:val="18"/>
          <w:szCs w:val="18"/>
        </w:rPr>
        <w:t>indeks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risiko</w:t>
      </w:r>
      <w:proofErr w:type="spellEnd"/>
      <w:r w:rsidRPr="008C78E1">
        <w:rPr>
          <w:sz w:val="18"/>
          <w:szCs w:val="18"/>
        </w:rPr>
        <w:t xml:space="preserve"> IRBI </w:t>
      </w:r>
      <w:proofErr w:type="spellStart"/>
      <w:r w:rsidRPr="008C78E1">
        <w:rPr>
          <w:sz w:val="18"/>
          <w:szCs w:val="18"/>
        </w:rPr>
        <w:t>tinggi</w:t>
      </w:r>
      <w:proofErr w:type="spellEnd"/>
      <w:r w:rsidRPr="008C78E1">
        <w:rPr>
          <w:sz w:val="18"/>
          <w:szCs w:val="18"/>
        </w:rPr>
        <w:t xml:space="preserve">; 2. Top </w:t>
      </w:r>
      <w:proofErr w:type="spellStart"/>
      <w:r w:rsidRPr="008C78E1">
        <w:rPr>
          <w:sz w:val="18"/>
          <w:szCs w:val="18"/>
        </w:rPr>
        <w:t>Prioritas</w:t>
      </w:r>
      <w:proofErr w:type="spellEnd"/>
      <w:r w:rsidRPr="008C78E1">
        <w:rPr>
          <w:sz w:val="18"/>
          <w:szCs w:val="18"/>
        </w:rPr>
        <w:t xml:space="preserve">: </w:t>
      </w:r>
      <w:proofErr w:type="spellStart"/>
      <w:r w:rsidRPr="008C78E1">
        <w:rPr>
          <w:sz w:val="18"/>
          <w:szCs w:val="18"/>
        </w:rPr>
        <w:t>Memiliki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potensi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bahaya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tinggi</w:t>
      </w:r>
      <w:proofErr w:type="spellEnd"/>
      <w:r w:rsidRPr="008C78E1">
        <w:rPr>
          <w:sz w:val="18"/>
          <w:szCs w:val="18"/>
        </w:rPr>
        <w:t xml:space="preserve"> dan </w:t>
      </w:r>
      <w:proofErr w:type="spellStart"/>
      <w:r w:rsidRPr="008C78E1">
        <w:rPr>
          <w:sz w:val="18"/>
          <w:szCs w:val="18"/>
        </w:rPr>
        <w:t>memiliki</w:t>
      </w:r>
      <w:proofErr w:type="spellEnd"/>
      <w:r w:rsidRPr="008C78E1">
        <w:rPr>
          <w:sz w:val="18"/>
          <w:szCs w:val="18"/>
        </w:rPr>
        <w:t xml:space="preserve"> salah </w:t>
      </w:r>
      <w:proofErr w:type="spellStart"/>
      <w:r w:rsidRPr="008C78E1">
        <w:rPr>
          <w:sz w:val="18"/>
          <w:szCs w:val="18"/>
        </w:rPr>
        <w:t>satu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kriteria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Kerentanan</w:t>
      </w:r>
      <w:proofErr w:type="spellEnd"/>
      <w:r w:rsidRPr="008C78E1">
        <w:rPr>
          <w:sz w:val="18"/>
          <w:szCs w:val="18"/>
        </w:rPr>
        <w:t xml:space="preserve"> Wilayah </w:t>
      </w:r>
      <w:proofErr w:type="spellStart"/>
      <w:r w:rsidRPr="008C78E1">
        <w:rPr>
          <w:sz w:val="18"/>
          <w:szCs w:val="18"/>
        </w:rPr>
        <w:t>atau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indeks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risiko</w:t>
      </w:r>
      <w:proofErr w:type="spellEnd"/>
      <w:r w:rsidRPr="008C78E1">
        <w:rPr>
          <w:sz w:val="18"/>
          <w:szCs w:val="18"/>
        </w:rPr>
        <w:t xml:space="preserve"> IRBI </w:t>
      </w:r>
      <w:proofErr w:type="spellStart"/>
      <w:r w:rsidRPr="008C78E1">
        <w:rPr>
          <w:sz w:val="18"/>
          <w:szCs w:val="18"/>
        </w:rPr>
        <w:t>tinggi</w:t>
      </w:r>
      <w:proofErr w:type="spellEnd"/>
      <w:r w:rsidRPr="008C78E1">
        <w:rPr>
          <w:sz w:val="18"/>
          <w:szCs w:val="18"/>
        </w:rPr>
        <w:t xml:space="preserve">; 3. </w:t>
      </w:r>
      <w:proofErr w:type="spellStart"/>
      <w:r w:rsidRPr="008C78E1">
        <w:rPr>
          <w:sz w:val="18"/>
          <w:szCs w:val="18"/>
        </w:rPr>
        <w:t>Prioritas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Memiliki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potensi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bahaya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tinggi</w:t>
      </w:r>
      <w:proofErr w:type="spellEnd"/>
      <w:r w:rsidRPr="008C78E1">
        <w:rPr>
          <w:sz w:val="18"/>
          <w:szCs w:val="18"/>
        </w:rPr>
        <w:t xml:space="preserve">. </w:t>
      </w:r>
    </w:p>
  </w:footnote>
  <w:footnote w:id="4">
    <w:p w14:paraId="05174E8D" w14:textId="77777777" w:rsidR="00E40D60" w:rsidRPr="008C78E1" w:rsidRDefault="00E40D60" w:rsidP="00E40D60">
      <w:pPr>
        <w:jc w:val="both"/>
        <w:rPr>
          <w:rFonts w:eastAsia="Times New Roman" w:cs="Calibri"/>
          <w:color w:val="222222"/>
          <w:kern w:val="0"/>
          <w:sz w:val="18"/>
          <w:szCs w:val="18"/>
          <w:lang w:val="en-AU" w:eastAsia="en-ID"/>
        </w:rPr>
      </w:pPr>
      <w:r w:rsidRPr="008C78E1">
        <w:rPr>
          <w:rStyle w:val="FootnoteReference"/>
          <w:sz w:val="18"/>
          <w:szCs w:val="18"/>
        </w:rPr>
        <w:footnoteRef/>
      </w:r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Kecamatan</w:t>
      </w:r>
      <w:proofErr w:type="spellEnd"/>
      <w:r w:rsidRPr="008C78E1">
        <w:rPr>
          <w:sz w:val="18"/>
          <w:szCs w:val="18"/>
        </w:rPr>
        <w:t xml:space="preserve"> IV Jurai </w:t>
      </w:r>
      <w:proofErr w:type="spellStart"/>
      <w:r w:rsidRPr="008C78E1">
        <w:rPr>
          <w:sz w:val="18"/>
          <w:szCs w:val="18"/>
        </w:rPr>
        <w:t>merupakan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kecamatan</w:t>
      </w:r>
      <w:proofErr w:type="spellEnd"/>
      <w:r w:rsidRPr="008C78E1">
        <w:rPr>
          <w:sz w:val="18"/>
          <w:szCs w:val="18"/>
        </w:rPr>
        <w:t xml:space="preserve"> di mana 2 </w:t>
      </w:r>
      <w:proofErr w:type="spellStart"/>
      <w:r w:rsidRPr="008C78E1">
        <w:rPr>
          <w:sz w:val="18"/>
          <w:szCs w:val="18"/>
        </w:rPr>
        <w:t>nagarinya</w:t>
      </w:r>
      <w:proofErr w:type="spellEnd"/>
      <w:r w:rsidRPr="008C78E1">
        <w:rPr>
          <w:sz w:val="18"/>
          <w:szCs w:val="18"/>
        </w:rPr>
        <w:t xml:space="preserve">, </w:t>
      </w:r>
      <w:proofErr w:type="spellStart"/>
      <w:r w:rsidRPr="008C78E1">
        <w:rPr>
          <w:sz w:val="18"/>
          <w:szCs w:val="18"/>
        </w:rPr>
        <w:t>yakni</w:t>
      </w:r>
      <w:proofErr w:type="spellEnd"/>
      <w:r w:rsidRPr="008C78E1">
        <w:rPr>
          <w:sz w:val="18"/>
          <w:szCs w:val="18"/>
        </w:rPr>
        <w:t xml:space="preserve"> Nagari Sungai </w:t>
      </w:r>
      <w:proofErr w:type="spellStart"/>
      <w:r w:rsidRPr="008C78E1">
        <w:rPr>
          <w:sz w:val="18"/>
          <w:szCs w:val="18"/>
        </w:rPr>
        <w:t>Sariak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Lumpo</w:t>
      </w:r>
      <w:proofErr w:type="spellEnd"/>
      <w:r w:rsidRPr="008C78E1">
        <w:rPr>
          <w:sz w:val="18"/>
          <w:szCs w:val="18"/>
        </w:rPr>
        <w:t xml:space="preserve"> dan Sungai Gayo </w:t>
      </w:r>
      <w:proofErr w:type="spellStart"/>
      <w:r w:rsidRPr="008C78E1">
        <w:rPr>
          <w:sz w:val="18"/>
          <w:szCs w:val="18"/>
        </w:rPr>
        <w:t>Lumpo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adalah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proofErr w:type="gramStart"/>
      <w:r w:rsidRPr="008C78E1">
        <w:rPr>
          <w:sz w:val="18"/>
          <w:szCs w:val="18"/>
        </w:rPr>
        <w:t>lokasi</w:t>
      </w:r>
      <w:proofErr w:type="spellEnd"/>
      <w:r w:rsidRPr="008C78E1">
        <w:rPr>
          <w:sz w:val="18"/>
          <w:szCs w:val="18"/>
        </w:rPr>
        <w:t xml:space="preserve">  </w:t>
      </w:r>
      <w:proofErr w:type="spellStart"/>
      <w:r w:rsidRPr="008C78E1">
        <w:rPr>
          <w:sz w:val="18"/>
          <w:szCs w:val="18"/>
        </w:rPr>
        <w:t>penelitian</w:t>
      </w:r>
      <w:proofErr w:type="spellEnd"/>
      <w:proofErr w:type="gram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untuk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riset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dengan</w:t>
      </w:r>
      <w:proofErr w:type="spellEnd"/>
      <w:r w:rsidRPr="008C78E1">
        <w:rPr>
          <w:sz w:val="18"/>
          <w:szCs w:val="18"/>
        </w:rPr>
        <w:t xml:space="preserve"> </w:t>
      </w:r>
      <w:proofErr w:type="spellStart"/>
      <w:r w:rsidRPr="008C78E1">
        <w:rPr>
          <w:sz w:val="18"/>
          <w:szCs w:val="18"/>
        </w:rPr>
        <w:t>judul</w:t>
      </w:r>
      <w:proofErr w:type="spellEnd"/>
      <w:r w:rsidRPr="008C78E1">
        <w:rPr>
          <w:sz w:val="18"/>
          <w:szCs w:val="18"/>
        </w:rPr>
        <w:t xml:space="preserve"> “</w:t>
      </w:r>
      <w:r w:rsidRPr="008C78E1">
        <w:rPr>
          <w:rFonts w:eastAsia="Times New Roman" w:cs="Calibri"/>
          <w:i/>
          <w:iCs/>
          <w:color w:val="222222"/>
          <w:kern w:val="0"/>
          <w:sz w:val="18"/>
          <w:szCs w:val="18"/>
          <w:lang w:val="en-AU" w:eastAsia="en-ID"/>
        </w:rPr>
        <w:t>Understanding Climate Impact on The Grassroot Communities and Rural Livelihood in Indonesia: Catalysing Changes toward Adaptation and Resilience</w:t>
      </w:r>
      <w:r w:rsidRPr="008C78E1">
        <w:rPr>
          <w:rFonts w:eastAsia="Times New Roman" w:cs="Calibri"/>
          <w:color w:val="222222"/>
          <w:kern w:val="0"/>
          <w:sz w:val="18"/>
          <w:szCs w:val="18"/>
          <w:lang w:val="en-AU" w:eastAsia="en-ID"/>
        </w:rPr>
        <w:t>”.</w:t>
      </w:r>
    </w:p>
  </w:footnote>
  <w:footnote w:id="5">
    <w:p w14:paraId="6A2D35C9" w14:textId="77777777" w:rsidR="00E40D60" w:rsidRDefault="00E40D60" w:rsidP="00E40D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B751F">
        <w:rPr>
          <w:sz w:val="18"/>
          <w:szCs w:val="18"/>
        </w:rPr>
        <w:t xml:space="preserve">Nagari </w:t>
      </w:r>
      <w:proofErr w:type="spellStart"/>
      <w:r w:rsidRPr="001B751F">
        <w:rPr>
          <w:sz w:val="18"/>
          <w:szCs w:val="18"/>
        </w:rPr>
        <w:t>atau</w:t>
      </w:r>
      <w:proofErr w:type="spellEnd"/>
      <w:r w:rsidRPr="001B751F">
        <w:rPr>
          <w:sz w:val="18"/>
          <w:szCs w:val="18"/>
        </w:rPr>
        <w:t xml:space="preserve"> Desa </w:t>
      </w:r>
      <w:proofErr w:type="spellStart"/>
      <w:r w:rsidRPr="001B751F">
        <w:rPr>
          <w:sz w:val="18"/>
          <w:szCs w:val="18"/>
        </w:rPr>
        <w:t>selanjutnya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disebut</w:t>
      </w:r>
      <w:proofErr w:type="spellEnd"/>
      <w:r w:rsidRPr="001B751F">
        <w:rPr>
          <w:sz w:val="18"/>
          <w:szCs w:val="18"/>
        </w:rPr>
        <w:t xml:space="preserve"> Nagari </w:t>
      </w:r>
      <w:proofErr w:type="spellStart"/>
      <w:r w:rsidRPr="001B751F">
        <w:rPr>
          <w:sz w:val="18"/>
          <w:szCs w:val="18"/>
        </w:rPr>
        <w:t>atau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sebutan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lainnya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adalah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kesatuan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masyarakat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hukum</w:t>
      </w:r>
      <w:proofErr w:type="spellEnd"/>
      <w:r w:rsidRPr="001B751F">
        <w:rPr>
          <w:sz w:val="18"/>
          <w:szCs w:val="18"/>
        </w:rPr>
        <w:t xml:space="preserve"> dan </w:t>
      </w:r>
      <w:proofErr w:type="spellStart"/>
      <w:r w:rsidRPr="001B751F">
        <w:rPr>
          <w:sz w:val="18"/>
          <w:szCs w:val="18"/>
        </w:rPr>
        <w:t>masyarakat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hukum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adat</w:t>
      </w:r>
      <w:proofErr w:type="spellEnd"/>
      <w:r w:rsidRPr="001B751F">
        <w:rPr>
          <w:sz w:val="18"/>
          <w:szCs w:val="18"/>
        </w:rPr>
        <w:t xml:space="preserve"> yang </w:t>
      </w:r>
      <w:proofErr w:type="spellStart"/>
      <w:r w:rsidRPr="001B751F">
        <w:rPr>
          <w:sz w:val="18"/>
          <w:szCs w:val="18"/>
        </w:rPr>
        <w:t>memiliki</w:t>
      </w:r>
      <w:proofErr w:type="spellEnd"/>
      <w:r w:rsidRPr="001B751F">
        <w:rPr>
          <w:sz w:val="18"/>
          <w:szCs w:val="18"/>
        </w:rPr>
        <w:t xml:space="preserve"> batas wilayah yang </w:t>
      </w:r>
      <w:proofErr w:type="spellStart"/>
      <w:r w:rsidRPr="001B751F">
        <w:rPr>
          <w:sz w:val="18"/>
          <w:szCs w:val="18"/>
        </w:rPr>
        <w:t>berwenang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untuk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mengatur</w:t>
      </w:r>
      <w:proofErr w:type="spellEnd"/>
      <w:r w:rsidRPr="001B751F">
        <w:rPr>
          <w:sz w:val="18"/>
          <w:szCs w:val="18"/>
        </w:rPr>
        <w:t xml:space="preserve"> dan </w:t>
      </w:r>
      <w:proofErr w:type="spellStart"/>
      <w:r w:rsidRPr="001B751F">
        <w:rPr>
          <w:sz w:val="18"/>
          <w:szCs w:val="18"/>
        </w:rPr>
        <w:t>mengurus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urusan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pemerintahan</w:t>
      </w:r>
      <w:proofErr w:type="spellEnd"/>
      <w:r w:rsidRPr="001B751F">
        <w:rPr>
          <w:sz w:val="18"/>
          <w:szCs w:val="18"/>
        </w:rPr>
        <w:t xml:space="preserve">, </w:t>
      </w:r>
      <w:proofErr w:type="spellStart"/>
      <w:r w:rsidRPr="001B751F">
        <w:rPr>
          <w:sz w:val="18"/>
          <w:szCs w:val="18"/>
        </w:rPr>
        <w:t>kepentingan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masyarakat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setempat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berdasarkan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prakarsa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masyarakat</w:t>
      </w:r>
      <w:proofErr w:type="spellEnd"/>
      <w:r w:rsidRPr="001B751F">
        <w:rPr>
          <w:sz w:val="18"/>
          <w:szCs w:val="18"/>
        </w:rPr>
        <w:t xml:space="preserve">, </w:t>
      </w:r>
      <w:proofErr w:type="spellStart"/>
      <w:r w:rsidRPr="001B751F">
        <w:rPr>
          <w:sz w:val="18"/>
          <w:szCs w:val="18"/>
        </w:rPr>
        <w:t>hak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asal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usul</w:t>
      </w:r>
      <w:proofErr w:type="spellEnd"/>
      <w:r w:rsidRPr="001B751F">
        <w:rPr>
          <w:sz w:val="18"/>
          <w:szCs w:val="18"/>
        </w:rPr>
        <w:t>, dan/</w:t>
      </w:r>
      <w:proofErr w:type="spellStart"/>
      <w:r w:rsidRPr="001B751F">
        <w:rPr>
          <w:sz w:val="18"/>
          <w:szCs w:val="18"/>
        </w:rPr>
        <w:t>atau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hak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tradisional</w:t>
      </w:r>
      <w:proofErr w:type="spellEnd"/>
      <w:r w:rsidRPr="001B751F">
        <w:rPr>
          <w:sz w:val="18"/>
          <w:szCs w:val="18"/>
        </w:rPr>
        <w:t xml:space="preserve"> yang </w:t>
      </w:r>
      <w:proofErr w:type="spellStart"/>
      <w:r w:rsidRPr="001B751F">
        <w:rPr>
          <w:sz w:val="18"/>
          <w:szCs w:val="18"/>
        </w:rPr>
        <w:t>diakui</w:t>
      </w:r>
      <w:proofErr w:type="spellEnd"/>
      <w:r w:rsidRPr="001B751F">
        <w:rPr>
          <w:sz w:val="18"/>
          <w:szCs w:val="18"/>
        </w:rPr>
        <w:t xml:space="preserve"> dan </w:t>
      </w:r>
      <w:proofErr w:type="spellStart"/>
      <w:r w:rsidRPr="001B751F">
        <w:rPr>
          <w:sz w:val="18"/>
          <w:szCs w:val="18"/>
        </w:rPr>
        <w:t>dihormati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dalam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sistem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Pemerintahan</w:t>
      </w:r>
      <w:proofErr w:type="spellEnd"/>
      <w:r w:rsidRPr="001B751F">
        <w:rPr>
          <w:sz w:val="18"/>
          <w:szCs w:val="18"/>
        </w:rPr>
        <w:t xml:space="preserve"> Negara </w:t>
      </w:r>
      <w:proofErr w:type="spellStart"/>
      <w:r w:rsidRPr="001B751F">
        <w:rPr>
          <w:sz w:val="18"/>
          <w:szCs w:val="18"/>
        </w:rPr>
        <w:t>Kesatuan</w:t>
      </w:r>
      <w:proofErr w:type="spellEnd"/>
      <w:r w:rsidRPr="001B751F">
        <w:rPr>
          <w:sz w:val="18"/>
          <w:szCs w:val="18"/>
        </w:rPr>
        <w:t xml:space="preserve"> </w:t>
      </w:r>
      <w:proofErr w:type="spellStart"/>
      <w:r w:rsidRPr="001B751F">
        <w:rPr>
          <w:sz w:val="18"/>
          <w:szCs w:val="18"/>
        </w:rPr>
        <w:t>Republik</w:t>
      </w:r>
      <w:proofErr w:type="spellEnd"/>
      <w:r w:rsidRPr="001B751F">
        <w:rPr>
          <w:sz w:val="18"/>
          <w:szCs w:val="18"/>
        </w:rPr>
        <w:t xml:space="preserve"> Indonesia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Perda</w:t>
      </w:r>
      <w:proofErr w:type="spellEnd"/>
      <w:r>
        <w:rPr>
          <w:sz w:val="18"/>
          <w:szCs w:val="18"/>
        </w:rPr>
        <w:t xml:space="preserve"> Prov. Sumatera Barat No.8 </w:t>
      </w:r>
      <w:proofErr w:type="spellStart"/>
      <w:r>
        <w:rPr>
          <w:sz w:val="18"/>
          <w:szCs w:val="18"/>
        </w:rPr>
        <w:t>Tahun</w:t>
      </w:r>
      <w:proofErr w:type="spellEnd"/>
      <w:r>
        <w:rPr>
          <w:sz w:val="18"/>
          <w:szCs w:val="18"/>
        </w:rPr>
        <w:t xml:space="preserve"> 2021 </w:t>
      </w:r>
      <w:proofErr w:type="spellStart"/>
      <w:r>
        <w:rPr>
          <w:sz w:val="18"/>
          <w:szCs w:val="18"/>
        </w:rPr>
        <w:t>tentang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Pemberdayaan</w:t>
      </w:r>
      <w:proofErr w:type="spellEnd"/>
      <w:r>
        <w:rPr>
          <w:sz w:val="18"/>
          <w:szCs w:val="18"/>
        </w:rPr>
        <w:t xml:space="preserve"> Masyarakat dan </w:t>
      </w:r>
      <w:proofErr w:type="spellStart"/>
      <w:r>
        <w:rPr>
          <w:sz w:val="18"/>
          <w:szCs w:val="18"/>
        </w:rPr>
        <w:t>Pemerintahan</w:t>
      </w:r>
      <w:proofErr w:type="spellEnd"/>
      <w:r>
        <w:rPr>
          <w:sz w:val="18"/>
          <w:szCs w:val="18"/>
        </w:rPr>
        <w:t xml:space="preserve"> Nagari) </w:t>
      </w:r>
    </w:p>
  </w:footnote>
  <w:footnote w:id="6">
    <w:p w14:paraId="6375538F" w14:textId="77777777" w:rsidR="00E40D60" w:rsidRPr="00CC733A" w:rsidRDefault="00E40D60" w:rsidP="00E40D60">
      <w:pPr>
        <w:pStyle w:val="FootnoteText"/>
        <w:rPr>
          <w:sz w:val="18"/>
          <w:szCs w:val="18"/>
        </w:rPr>
      </w:pPr>
      <w:r w:rsidRPr="00CC733A">
        <w:rPr>
          <w:rStyle w:val="FootnoteReference"/>
          <w:sz w:val="18"/>
          <w:szCs w:val="18"/>
        </w:rPr>
        <w:footnoteRef/>
      </w:r>
      <w:r w:rsidRPr="00CC733A">
        <w:rPr>
          <w:sz w:val="18"/>
          <w:szCs w:val="18"/>
        </w:rPr>
        <w:t xml:space="preserve"> </w:t>
      </w:r>
      <w:proofErr w:type="spellStart"/>
      <w:r w:rsidRPr="00CC733A">
        <w:rPr>
          <w:sz w:val="18"/>
          <w:szCs w:val="18"/>
        </w:rPr>
        <w:t>Revitalisasi</w:t>
      </w:r>
      <w:proofErr w:type="spellEnd"/>
      <w:r w:rsidRPr="00CC733A">
        <w:rPr>
          <w:sz w:val="18"/>
          <w:szCs w:val="18"/>
        </w:rPr>
        <w:t xml:space="preserve"> </w:t>
      </w:r>
      <w:proofErr w:type="spellStart"/>
      <w:r w:rsidRPr="00CC733A">
        <w:rPr>
          <w:sz w:val="18"/>
          <w:szCs w:val="18"/>
        </w:rPr>
        <w:t>Pengelolaan</w:t>
      </w:r>
      <w:proofErr w:type="spellEnd"/>
      <w:r w:rsidRPr="00CC733A">
        <w:rPr>
          <w:sz w:val="18"/>
          <w:szCs w:val="18"/>
        </w:rPr>
        <w:t xml:space="preserve"> Lahan Sawah </w:t>
      </w:r>
      <w:proofErr w:type="spellStart"/>
      <w:r w:rsidRPr="00CC733A">
        <w:rPr>
          <w:sz w:val="18"/>
          <w:szCs w:val="18"/>
        </w:rPr>
        <w:t>Melalui</w:t>
      </w:r>
      <w:proofErr w:type="spellEnd"/>
      <w:r w:rsidRPr="00CC733A">
        <w:rPr>
          <w:sz w:val="18"/>
          <w:szCs w:val="18"/>
        </w:rPr>
        <w:t xml:space="preserve"> </w:t>
      </w:r>
      <w:proofErr w:type="spellStart"/>
      <w:r w:rsidRPr="00CC733A">
        <w:rPr>
          <w:sz w:val="18"/>
          <w:szCs w:val="18"/>
        </w:rPr>
        <w:t>Sinkronisasi</w:t>
      </w:r>
      <w:proofErr w:type="spellEnd"/>
      <w:r w:rsidRPr="00CC733A">
        <w:rPr>
          <w:sz w:val="18"/>
          <w:szCs w:val="18"/>
        </w:rPr>
        <w:t xml:space="preserve"> Program Tata Kelola Air </w:t>
      </w:r>
      <w:proofErr w:type="spellStart"/>
      <w:r w:rsidRPr="00CC733A">
        <w:rPr>
          <w:sz w:val="18"/>
          <w:szCs w:val="18"/>
        </w:rPr>
        <w:t>Irigasi</w:t>
      </w:r>
      <w:proofErr w:type="spellEnd"/>
      <w:r w:rsidRPr="00CC733A">
        <w:rPr>
          <w:sz w:val="18"/>
          <w:szCs w:val="18"/>
        </w:rPr>
        <w:t xml:space="preserve">, </w:t>
      </w:r>
      <w:proofErr w:type="spellStart"/>
      <w:r w:rsidRPr="00CC733A">
        <w:rPr>
          <w:sz w:val="18"/>
          <w:szCs w:val="18"/>
        </w:rPr>
        <w:t>Laporan</w:t>
      </w:r>
      <w:proofErr w:type="spellEnd"/>
      <w:r w:rsidRPr="00CC733A">
        <w:rPr>
          <w:sz w:val="18"/>
          <w:szCs w:val="18"/>
        </w:rPr>
        <w:t xml:space="preserve"> </w:t>
      </w:r>
      <w:proofErr w:type="spellStart"/>
      <w:r w:rsidRPr="00CC733A">
        <w:rPr>
          <w:sz w:val="18"/>
          <w:szCs w:val="18"/>
        </w:rPr>
        <w:t>Proyek</w:t>
      </w:r>
      <w:proofErr w:type="spellEnd"/>
      <w:r w:rsidRPr="00CC733A">
        <w:rPr>
          <w:sz w:val="18"/>
          <w:szCs w:val="18"/>
        </w:rPr>
        <w:t xml:space="preserve"> </w:t>
      </w:r>
      <w:proofErr w:type="spellStart"/>
      <w:r w:rsidRPr="00CC733A">
        <w:rPr>
          <w:sz w:val="18"/>
          <w:szCs w:val="18"/>
        </w:rPr>
        <w:t>Perubahan</w:t>
      </w:r>
      <w:proofErr w:type="spellEnd"/>
      <w:r w:rsidRPr="00CC733A">
        <w:rPr>
          <w:sz w:val="18"/>
          <w:szCs w:val="18"/>
        </w:rPr>
        <w:t xml:space="preserve">, Dinas </w:t>
      </w:r>
      <w:proofErr w:type="spellStart"/>
      <w:r w:rsidRPr="00CC733A">
        <w:rPr>
          <w:sz w:val="18"/>
          <w:szCs w:val="18"/>
        </w:rPr>
        <w:t>Pertanian</w:t>
      </w:r>
      <w:proofErr w:type="spellEnd"/>
      <w:r w:rsidRPr="00CC733A">
        <w:rPr>
          <w:sz w:val="18"/>
          <w:szCs w:val="18"/>
        </w:rPr>
        <w:t xml:space="preserve"> </w:t>
      </w:r>
      <w:proofErr w:type="spellStart"/>
      <w:r w:rsidRPr="00CC733A">
        <w:rPr>
          <w:sz w:val="18"/>
          <w:szCs w:val="18"/>
        </w:rPr>
        <w:t>Kabupaten</w:t>
      </w:r>
      <w:proofErr w:type="spellEnd"/>
      <w:r w:rsidRPr="00CC733A">
        <w:rPr>
          <w:sz w:val="18"/>
          <w:szCs w:val="18"/>
        </w:rPr>
        <w:t xml:space="preserve"> </w:t>
      </w:r>
      <w:proofErr w:type="spellStart"/>
      <w:r w:rsidRPr="00CC733A">
        <w:rPr>
          <w:sz w:val="18"/>
          <w:szCs w:val="18"/>
        </w:rPr>
        <w:t>Pesisir</w:t>
      </w:r>
      <w:proofErr w:type="spellEnd"/>
      <w:r w:rsidRPr="00CC733A">
        <w:rPr>
          <w:sz w:val="18"/>
          <w:szCs w:val="18"/>
        </w:rPr>
        <w:t xml:space="preserve"> Selatan, 2022.</w:t>
      </w:r>
    </w:p>
  </w:footnote>
  <w:footnote w:id="7">
    <w:p w14:paraId="2713723D" w14:textId="77777777" w:rsidR="00E40D60" w:rsidRPr="004A59EB" w:rsidRDefault="00E40D60" w:rsidP="00E40D60">
      <w:pPr>
        <w:pStyle w:val="FootnoteText"/>
        <w:rPr>
          <w:sz w:val="18"/>
          <w:szCs w:val="18"/>
        </w:rPr>
      </w:pPr>
      <w:r w:rsidRPr="004A59EB">
        <w:rPr>
          <w:rStyle w:val="FootnoteReference"/>
          <w:sz w:val="18"/>
          <w:szCs w:val="18"/>
        </w:rPr>
        <w:footnoteRef/>
      </w:r>
      <w:r w:rsidRPr="004A59EB">
        <w:rPr>
          <w:sz w:val="18"/>
          <w:szCs w:val="18"/>
        </w:rPr>
        <w:t xml:space="preserve"> </w:t>
      </w:r>
      <w:proofErr w:type="spellStart"/>
      <w:r w:rsidRPr="004A59EB">
        <w:rPr>
          <w:sz w:val="18"/>
          <w:szCs w:val="18"/>
        </w:rPr>
        <w:t>Profil</w:t>
      </w:r>
      <w:proofErr w:type="spellEnd"/>
      <w:r w:rsidRPr="004A59EB">
        <w:rPr>
          <w:sz w:val="18"/>
          <w:szCs w:val="18"/>
        </w:rPr>
        <w:t xml:space="preserve"> Nagari Sungai </w:t>
      </w:r>
      <w:proofErr w:type="spellStart"/>
      <w:r w:rsidRPr="004A59EB">
        <w:rPr>
          <w:sz w:val="18"/>
          <w:szCs w:val="18"/>
        </w:rPr>
        <w:t>Sariak</w:t>
      </w:r>
      <w:proofErr w:type="spellEnd"/>
      <w:r w:rsidRPr="004A59EB">
        <w:rPr>
          <w:sz w:val="18"/>
          <w:szCs w:val="18"/>
        </w:rPr>
        <w:t>, 2021.</w:t>
      </w:r>
    </w:p>
  </w:footnote>
  <w:footnote w:id="8">
    <w:p w14:paraId="3012471B" w14:textId="77777777" w:rsidR="00E40D60" w:rsidRPr="0031546E" w:rsidRDefault="00E40D60" w:rsidP="00E40D60">
      <w:pPr>
        <w:pStyle w:val="FootnoteText"/>
        <w:jc w:val="both"/>
        <w:rPr>
          <w:sz w:val="18"/>
          <w:szCs w:val="18"/>
        </w:rPr>
      </w:pPr>
      <w:r w:rsidRPr="0031546E">
        <w:rPr>
          <w:rStyle w:val="FootnoteReference"/>
          <w:sz w:val="18"/>
          <w:szCs w:val="18"/>
        </w:rPr>
        <w:footnoteRef/>
      </w:r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Profil</w:t>
      </w:r>
      <w:proofErr w:type="spellEnd"/>
      <w:r w:rsidRPr="0031546E">
        <w:rPr>
          <w:sz w:val="18"/>
          <w:szCs w:val="18"/>
        </w:rPr>
        <w:t xml:space="preserve"> Nagari Sungai Gayo </w:t>
      </w:r>
      <w:proofErr w:type="spellStart"/>
      <w:r w:rsidRPr="0031546E">
        <w:rPr>
          <w:sz w:val="18"/>
          <w:szCs w:val="18"/>
        </w:rPr>
        <w:t>Lumpo</w:t>
      </w:r>
      <w:proofErr w:type="spellEnd"/>
      <w:r w:rsidRPr="0031546E">
        <w:rPr>
          <w:sz w:val="18"/>
          <w:szCs w:val="18"/>
        </w:rPr>
        <w:t>, 2021</w:t>
      </w:r>
    </w:p>
  </w:footnote>
  <w:footnote w:id="9">
    <w:p w14:paraId="483EB272" w14:textId="77777777" w:rsidR="00E40D60" w:rsidRPr="0031546E" w:rsidRDefault="00E40D60" w:rsidP="00E40D60">
      <w:pPr>
        <w:pStyle w:val="FootnoteText"/>
        <w:jc w:val="both"/>
        <w:rPr>
          <w:sz w:val="18"/>
          <w:szCs w:val="18"/>
        </w:rPr>
      </w:pPr>
      <w:r w:rsidRPr="0031546E">
        <w:rPr>
          <w:rStyle w:val="FootnoteReference"/>
          <w:sz w:val="18"/>
          <w:szCs w:val="18"/>
        </w:rPr>
        <w:footnoteRef/>
      </w:r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Budaya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patriarkhi</w:t>
      </w:r>
      <w:proofErr w:type="spellEnd"/>
      <w:r w:rsidRPr="0031546E">
        <w:rPr>
          <w:sz w:val="18"/>
          <w:szCs w:val="18"/>
        </w:rPr>
        <w:t xml:space="preserve"> yang </w:t>
      </w:r>
      <w:proofErr w:type="spellStart"/>
      <w:r w:rsidRPr="0031546E">
        <w:rPr>
          <w:sz w:val="18"/>
          <w:szCs w:val="18"/>
        </w:rPr>
        <w:t>masih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kuat</w:t>
      </w:r>
      <w:proofErr w:type="spellEnd"/>
      <w:r w:rsidRPr="0031546E">
        <w:rPr>
          <w:sz w:val="18"/>
          <w:szCs w:val="18"/>
        </w:rPr>
        <w:t xml:space="preserve"> di </w:t>
      </w:r>
      <w:proofErr w:type="spellStart"/>
      <w:r w:rsidRPr="0031546E">
        <w:rPr>
          <w:sz w:val="18"/>
          <w:szCs w:val="18"/>
        </w:rPr>
        <w:t>tengah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masyarakat</w:t>
      </w:r>
      <w:proofErr w:type="spellEnd"/>
      <w:r w:rsidRPr="0031546E">
        <w:rPr>
          <w:sz w:val="18"/>
          <w:szCs w:val="18"/>
        </w:rPr>
        <w:t xml:space="preserve">, </w:t>
      </w:r>
      <w:proofErr w:type="spellStart"/>
      <w:r w:rsidRPr="0031546E">
        <w:rPr>
          <w:sz w:val="18"/>
          <w:szCs w:val="18"/>
        </w:rPr>
        <w:t>individu</w:t>
      </w:r>
      <w:proofErr w:type="spellEnd"/>
      <w:r w:rsidRPr="0031546E">
        <w:rPr>
          <w:sz w:val="18"/>
          <w:szCs w:val="18"/>
        </w:rPr>
        <w:t xml:space="preserve"> yang paling </w:t>
      </w:r>
      <w:proofErr w:type="spellStart"/>
      <w:r w:rsidRPr="0031546E">
        <w:rPr>
          <w:sz w:val="18"/>
          <w:szCs w:val="18"/>
        </w:rPr>
        <w:t>bertanggungjawab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dalam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urusan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domestik</w:t>
      </w:r>
      <w:proofErr w:type="spellEnd"/>
      <w:r w:rsidRPr="0031546E">
        <w:rPr>
          <w:sz w:val="18"/>
          <w:szCs w:val="18"/>
        </w:rPr>
        <w:t xml:space="preserve"> (</w:t>
      </w:r>
      <w:proofErr w:type="spellStart"/>
      <w:r w:rsidRPr="0031546E">
        <w:rPr>
          <w:sz w:val="18"/>
          <w:szCs w:val="18"/>
        </w:rPr>
        <w:t>peran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reproduktif</w:t>
      </w:r>
      <w:proofErr w:type="spellEnd"/>
      <w:r w:rsidRPr="0031546E">
        <w:rPr>
          <w:sz w:val="18"/>
          <w:szCs w:val="18"/>
        </w:rPr>
        <w:t xml:space="preserve">), </w:t>
      </w:r>
      <w:proofErr w:type="spellStart"/>
      <w:r w:rsidRPr="0031546E">
        <w:rPr>
          <w:sz w:val="18"/>
          <w:szCs w:val="18"/>
        </w:rPr>
        <w:t>termasuk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pengasuhan</w:t>
      </w:r>
      <w:proofErr w:type="spellEnd"/>
      <w:r w:rsidRPr="0031546E">
        <w:rPr>
          <w:sz w:val="18"/>
          <w:szCs w:val="18"/>
        </w:rPr>
        <w:t xml:space="preserve"> dan </w:t>
      </w:r>
      <w:proofErr w:type="spellStart"/>
      <w:r w:rsidRPr="0031546E">
        <w:rPr>
          <w:sz w:val="18"/>
          <w:szCs w:val="18"/>
        </w:rPr>
        <w:t>pengawasan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terhadap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anak-anak</w:t>
      </w:r>
      <w:proofErr w:type="spellEnd"/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adalah</w:t>
      </w:r>
      <w:proofErr w:type="spellEnd"/>
      <w:r w:rsidRPr="0031546E">
        <w:rPr>
          <w:sz w:val="18"/>
          <w:szCs w:val="18"/>
        </w:rPr>
        <w:t xml:space="preserve"> Perempuan/</w:t>
      </w:r>
      <w:proofErr w:type="spellStart"/>
      <w:r w:rsidRPr="0031546E">
        <w:rPr>
          <w:sz w:val="18"/>
          <w:szCs w:val="18"/>
        </w:rPr>
        <w:t>ibu</w:t>
      </w:r>
      <w:proofErr w:type="spellEnd"/>
      <w:r w:rsidRPr="0031546E">
        <w:rPr>
          <w:sz w:val="18"/>
          <w:szCs w:val="18"/>
        </w:rPr>
        <w:t>.</w:t>
      </w:r>
    </w:p>
  </w:footnote>
  <w:footnote w:id="10">
    <w:p w14:paraId="28509EE0" w14:textId="77777777" w:rsidR="00E40D60" w:rsidRPr="0031546E" w:rsidRDefault="00E40D60" w:rsidP="00E40D60">
      <w:pPr>
        <w:pStyle w:val="FootnoteText"/>
        <w:jc w:val="both"/>
        <w:rPr>
          <w:sz w:val="18"/>
          <w:szCs w:val="18"/>
        </w:rPr>
      </w:pPr>
      <w:r w:rsidRPr="0031546E">
        <w:rPr>
          <w:rStyle w:val="FootnoteReference"/>
          <w:sz w:val="18"/>
          <w:szCs w:val="18"/>
        </w:rPr>
        <w:footnoteRef/>
      </w:r>
      <w:r w:rsidRPr="0031546E">
        <w:rPr>
          <w:sz w:val="18"/>
          <w:szCs w:val="18"/>
        </w:rPr>
        <w:t xml:space="preserve"> </w:t>
      </w:r>
      <w:proofErr w:type="spellStart"/>
      <w:r w:rsidRPr="0031546E">
        <w:rPr>
          <w:sz w:val="18"/>
          <w:szCs w:val="18"/>
        </w:rPr>
        <w:t>Kisauzi</w:t>
      </w:r>
      <w:proofErr w:type="spellEnd"/>
      <w:r w:rsidRPr="0031546E">
        <w:rPr>
          <w:sz w:val="18"/>
          <w:szCs w:val="18"/>
        </w:rPr>
        <w:t xml:space="preserve">, T., </w:t>
      </w:r>
      <w:proofErr w:type="spellStart"/>
      <w:r w:rsidRPr="0031546E">
        <w:rPr>
          <w:sz w:val="18"/>
          <w:szCs w:val="18"/>
        </w:rPr>
        <w:t>Mangheni</w:t>
      </w:r>
      <w:proofErr w:type="spellEnd"/>
      <w:r w:rsidRPr="0031546E">
        <w:rPr>
          <w:sz w:val="18"/>
          <w:szCs w:val="18"/>
        </w:rPr>
        <w:t xml:space="preserve">, M. N., </w:t>
      </w:r>
      <w:proofErr w:type="spellStart"/>
      <w:r w:rsidRPr="0031546E">
        <w:rPr>
          <w:sz w:val="18"/>
          <w:szCs w:val="18"/>
        </w:rPr>
        <w:t>Seguya</w:t>
      </w:r>
      <w:proofErr w:type="spellEnd"/>
      <w:r w:rsidRPr="0031546E">
        <w:rPr>
          <w:sz w:val="18"/>
          <w:szCs w:val="18"/>
        </w:rPr>
        <w:t xml:space="preserve">, H., dan </w:t>
      </w:r>
      <w:proofErr w:type="spellStart"/>
      <w:r w:rsidRPr="0031546E">
        <w:rPr>
          <w:sz w:val="18"/>
          <w:szCs w:val="18"/>
        </w:rPr>
        <w:t>Bashaasha</w:t>
      </w:r>
      <w:proofErr w:type="spellEnd"/>
      <w:r w:rsidRPr="0031546E">
        <w:rPr>
          <w:sz w:val="18"/>
          <w:szCs w:val="18"/>
        </w:rPr>
        <w:t>, B. (2012). Gender Dimension of Farmers Perception and Knowledge on Climate Change in Teso Sub-region, Eastern Uganda. African Crop Science Journal, 20(2), 275–286</w:t>
      </w:r>
    </w:p>
  </w:footnote>
  <w:footnote w:id="11">
    <w:p w14:paraId="37EBBA96" w14:textId="77777777" w:rsidR="00E40D60" w:rsidRPr="00472CE5" w:rsidRDefault="00E40D60" w:rsidP="00E40D60">
      <w:pPr>
        <w:pStyle w:val="FootnoteText"/>
        <w:spacing w:after="160" w:line="259" w:lineRule="auto"/>
        <w:rPr>
          <w:sz w:val="18"/>
          <w:szCs w:val="18"/>
        </w:rPr>
      </w:pPr>
      <w:r w:rsidRPr="00A5117A">
        <w:rPr>
          <w:rStyle w:val="FootnoteReference"/>
          <w:sz w:val="18"/>
          <w:szCs w:val="18"/>
        </w:rPr>
        <w:footnoteRef/>
      </w:r>
      <w:r w:rsidRPr="00A5117A">
        <w:rPr>
          <w:sz w:val="18"/>
          <w:szCs w:val="18"/>
        </w:rPr>
        <w:t xml:space="preserve"> </w:t>
      </w:r>
      <w:bookmarkStart w:id="1" w:name="_Hlk127977087"/>
      <w:proofErr w:type="spellStart"/>
      <w:r w:rsidRPr="00A5117A">
        <w:rPr>
          <w:sz w:val="18"/>
          <w:szCs w:val="18"/>
        </w:rPr>
        <w:t>Potret</w:t>
      </w:r>
      <w:proofErr w:type="spellEnd"/>
      <w:r w:rsidRPr="00A5117A">
        <w:rPr>
          <w:sz w:val="18"/>
          <w:szCs w:val="18"/>
        </w:rPr>
        <w:t xml:space="preserve"> Perempuan </w:t>
      </w:r>
      <w:proofErr w:type="spellStart"/>
      <w:r w:rsidRPr="00A5117A">
        <w:rPr>
          <w:sz w:val="18"/>
          <w:szCs w:val="18"/>
        </w:rPr>
        <w:t>Petani</w:t>
      </w:r>
      <w:proofErr w:type="spellEnd"/>
      <w:r w:rsidRPr="00A5117A">
        <w:rPr>
          <w:sz w:val="18"/>
          <w:szCs w:val="18"/>
        </w:rPr>
        <w:t xml:space="preserve"> di Nagari Sungai Gaya </w:t>
      </w:r>
      <w:proofErr w:type="spellStart"/>
      <w:r w:rsidRPr="00A5117A">
        <w:rPr>
          <w:sz w:val="18"/>
          <w:szCs w:val="18"/>
        </w:rPr>
        <w:t>Lumpo</w:t>
      </w:r>
      <w:proofErr w:type="spellEnd"/>
      <w:r w:rsidRPr="00A5117A">
        <w:rPr>
          <w:sz w:val="18"/>
          <w:szCs w:val="18"/>
        </w:rPr>
        <w:t xml:space="preserve">, </w:t>
      </w:r>
      <w:proofErr w:type="spellStart"/>
      <w:r w:rsidRPr="00A5117A">
        <w:rPr>
          <w:sz w:val="18"/>
          <w:szCs w:val="18"/>
        </w:rPr>
        <w:t>Kecamatan</w:t>
      </w:r>
      <w:proofErr w:type="spellEnd"/>
      <w:r w:rsidRPr="00A5117A">
        <w:rPr>
          <w:sz w:val="18"/>
          <w:szCs w:val="18"/>
        </w:rPr>
        <w:t xml:space="preserve"> IV Jurai, </w:t>
      </w:r>
      <w:proofErr w:type="spellStart"/>
      <w:r w:rsidRPr="00A5117A">
        <w:rPr>
          <w:sz w:val="18"/>
          <w:szCs w:val="18"/>
        </w:rPr>
        <w:t>Kab.Pesisir</w:t>
      </w:r>
      <w:proofErr w:type="spellEnd"/>
      <w:r w:rsidRPr="00A5117A">
        <w:rPr>
          <w:sz w:val="18"/>
          <w:szCs w:val="18"/>
        </w:rPr>
        <w:t xml:space="preserve"> Selatan: </w:t>
      </w:r>
      <w:proofErr w:type="spellStart"/>
      <w:r w:rsidRPr="00A5117A">
        <w:rPr>
          <w:sz w:val="18"/>
          <w:szCs w:val="18"/>
        </w:rPr>
        <w:t>Krisis</w:t>
      </w:r>
      <w:proofErr w:type="spellEnd"/>
      <w:r w:rsidRPr="00A5117A">
        <w:rPr>
          <w:sz w:val="18"/>
          <w:szCs w:val="18"/>
        </w:rPr>
        <w:t xml:space="preserve"> Iklim, Gender, dan </w:t>
      </w:r>
      <w:proofErr w:type="spellStart"/>
      <w:r w:rsidRPr="00A5117A">
        <w:rPr>
          <w:sz w:val="18"/>
          <w:szCs w:val="18"/>
        </w:rPr>
        <w:t>Kerentanan</w:t>
      </w:r>
      <w:proofErr w:type="spellEnd"/>
      <w:r w:rsidRPr="00A5117A">
        <w:rPr>
          <w:sz w:val="18"/>
          <w:szCs w:val="18"/>
        </w:rPr>
        <w:t xml:space="preserve">, </w:t>
      </w:r>
      <w:proofErr w:type="spellStart"/>
      <w:r w:rsidRPr="00A5117A">
        <w:rPr>
          <w:sz w:val="18"/>
          <w:szCs w:val="18"/>
        </w:rPr>
        <w:t>Tanty</w:t>
      </w:r>
      <w:proofErr w:type="spellEnd"/>
      <w:r w:rsidRPr="00A5117A">
        <w:rPr>
          <w:sz w:val="18"/>
          <w:szCs w:val="18"/>
        </w:rPr>
        <w:t xml:space="preserve"> </w:t>
      </w:r>
      <w:proofErr w:type="spellStart"/>
      <w:r w:rsidRPr="00A5117A">
        <w:rPr>
          <w:sz w:val="18"/>
          <w:szCs w:val="18"/>
        </w:rPr>
        <w:t>Herida</w:t>
      </w:r>
      <w:proofErr w:type="spellEnd"/>
      <w:r w:rsidRPr="00A5117A">
        <w:rPr>
          <w:sz w:val="18"/>
          <w:szCs w:val="18"/>
        </w:rPr>
        <w:t xml:space="preserve"> et.al</w:t>
      </w:r>
      <w:r>
        <w:rPr>
          <w:sz w:val="18"/>
          <w:szCs w:val="18"/>
        </w:rPr>
        <w:t>.</w:t>
      </w:r>
      <w:r w:rsidRPr="00A5117A">
        <w:rPr>
          <w:sz w:val="18"/>
          <w:szCs w:val="18"/>
        </w:rPr>
        <w:t>, Padang, 2023.</w:t>
      </w:r>
      <w:bookmarkEnd w:id="1"/>
    </w:p>
  </w:footnote>
  <w:footnote w:id="12">
    <w:p w14:paraId="6961E3B5" w14:textId="7F4B13C9" w:rsidR="00E40D60" w:rsidRPr="00472CE5" w:rsidRDefault="00E40D60" w:rsidP="00E40D60">
      <w:pPr>
        <w:pStyle w:val="FootnoteText"/>
        <w:rPr>
          <w:b/>
          <w:sz w:val="18"/>
          <w:szCs w:val="18"/>
        </w:rPr>
      </w:pPr>
      <w:r w:rsidRPr="00472CE5">
        <w:rPr>
          <w:rStyle w:val="FootnoteReference"/>
          <w:sz w:val="18"/>
          <w:szCs w:val="18"/>
        </w:rPr>
        <w:footnoteRef/>
      </w:r>
      <w:proofErr w:type="spellStart"/>
      <w:r w:rsidRPr="00472CE5">
        <w:rPr>
          <w:bCs/>
          <w:sz w:val="18"/>
          <w:szCs w:val="18"/>
        </w:rPr>
        <w:t>Adaptasi</w:t>
      </w:r>
      <w:proofErr w:type="spellEnd"/>
      <w:r w:rsidRPr="00472CE5">
        <w:rPr>
          <w:bCs/>
          <w:sz w:val="18"/>
          <w:szCs w:val="18"/>
        </w:rPr>
        <w:t xml:space="preserve">, </w:t>
      </w:r>
      <w:proofErr w:type="spellStart"/>
      <w:r w:rsidRPr="00472CE5">
        <w:rPr>
          <w:bCs/>
          <w:sz w:val="18"/>
          <w:szCs w:val="18"/>
        </w:rPr>
        <w:t>Mitigasi</w:t>
      </w:r>
      <w:proofErr w:type="spellEnd"/>
      <w:r w:rsidRPr="00472CE5">
        <w:rPr>
          <w:bCs/>
          <w:sz w:val="18"/>
          <w:szCs w:val="18"/>
        </w:rPr>
        <w:t xml:space="preserve"> </w:t>
      </w:r>
      <w:proofErr w:type="spellStart"/>
      <w:r w:rsidRPr="00472CE5">
        <w:rPr>
          <w:bCs/>
          <w:sz w:val="18"/>
          <w:szCs w:val="18"/>
        </w:rPr>
        <w:t>Perubahan</w:t>
      </w:r>
      <w:proofErr w:type="spellEnd"/>
      <w:r w:rsidRPr="00472CE5">
        <w:rPr>
          <w:bCs/>
          <w:sz w:val="18"/>
          <w:szCs w:val="18"/>
        </w:rPr>
        <w:t xml:space="preserve"> Iklim dan </w:t>
      </w:r>
      <w:proofErr w:type="spellStart"/>
      <w:r w:rsidRPr="00472CE5">
        <w:rPr>
          <w:bCs/>
          <w:sz w:val="18"/>
          <w:szCs w:val="18"/>
        </w:rPr>
        <w:t>Pertimbangan</w:t>
      </w:r>
      <w:proofErr w:type="spellEnd"/>
      <w:r w:rsidRPr="00472CE5">
        <w:rPr>
          <w:bCs/>
          <w:sz w:val="18"/>
          <w:szCs w:val="18"/>
        </w:rPr>
        <w:t xml:space="preserve"> GESI (</w:t>
      </w:r>
      <w:r w:rsidRPr="00472CE5">
        <w:rPr>
          <w:bCs/>
          <w:i/>
          <w:sz w:val="18"/>
          <w:szCs w:val="18"/>
        </w:rPr>
        <w:t>Gender Equality ang Social Inclusion</w:t>
      </w:r>
      <w:r w:rsidRPr="00472CE5">
        <w:rPr>
          <w:bCs/>
          <w:sz w:val="18"/>
          <w:szCs w:val="18"/>
        </w:rPr>
        <w:t xml:space="preserve">) Pada </w:t>
      </w:r>
      <w:proofErr w:type="spellStart"/>
      <w:r w:rsidRPr="00472CE5">
        <w:rPr>
          <w:bCs/>
          <w:sz w:val="18"/>
          <w:szCs w:val="18"/>
        </w:rPr>
        <w:t>Petani</w:t>
      </w:r>
      <w:proofErr w:type="spellEnd"/>
      <w:r w:rsidRPr="00472CE5">
        <w:rPr>
          <w:bCs/>
          <w:sz w:val="18"/>
          <w:szCs w:val="18"/>
        </w:rPr>
        <w:t xml:space="preserve"> Padi Sawah di Nagari Sungai </w:t>
      </w:r>
      <w:proofErr w:type="spellStart"/>
      <w:r w:rsidRPr="00472CE5">
        <w:rPr>
          <w:bCs/>
          <w:sz w:val="18"/>
          <w:szCs w:val="18"/>
        </w:rPr>
        <w:t>Sariak</w:t>
      </w:r>
      <w:proofErr w:type="spellEnd"/>
      <w:r w:rsidRPr="00472CE5">
        <w:rPr>
          <w:bCs/>
          <w:sz w:val="18"/>
          <w:szCs w:val="18"/>
        </w:rPr>
        <w:t xml:space="preserve">, </w:t>
      </w:r>
      <w:proofErr w:type="spellStart"/>
      <w:r w:rsidRPr="00472CE5">
        <w:rPr>
          <w:bCs/>
          <w:sz w:val="18"/>
          <w:szCs w:val="18"/>
        </w:rPr>
        <w:t>Kecamatan</w:t>
      </w:r>
      <w:proofErr w:type="spellEnd"/>
      <w:r w:rsidRPr="00472CE5">
        <w:rPr>
          <w:bCs/>
          <w:sz w:val="18"/>
          <w:szCs w:val="18"/>
        </w:rPr>
        <w:t xml:space="preserve"> IV Jurai, </w:t>
      </w:r>
      <w:proofErr w:type="spellStart"/>
      <w:r w:rsidRPr="00472CE5">
        <w:rPr>
          <w:bCs/>
          <w:sz w:val="18"/>
          <w:szCs w:val="18"/>
        </w:rPr>
        <w:t>Kabupaten</w:t>
      </w:r>
      <w:proofErr w:type="spellEnd"/>
      <w:r w:rsidRPr="00472CE5">
        <w:rPr>
          <w:bCs/>
          <w:sz w:val="18"/>
          <w:szCs w:val="18"/>
        </w:rPr>
        <w:t xml:space="preserve"> </w:t>
      </w:r>
      <w:proofErr w:type="spellStart"/>
      <w:r w:rsidRPr="00472CE5">
        <w:rPr>
          <w:bCs/>
          <w:sz w:val="18"/>
          <w:szCs w:val="18"/>
        </w:rPr>
        <w:t>Pesisir</w:t>
      </w:r>
      <w:proofErr w:type="spellEnd"/>
      <w:r w:rsidRPr="00472CE5">
        <w:rPr>
          <w:bCs/>
          <w:sz w:val="18"/>
          <w:szCs w:val="18"/>
        </w:rPr>
        <w:t xml:space="preserve"> Selatan, </w:t>
      </w:r>
      <w:proofErr w:type="spellStart"/>
      <w:r w:rsidRPr="00472CE5">
        <w:rPr>
          <w:bCs/>
          <w:sz w:val="18"/>
          <w:szCs w:val="18"/>
        </w:rPr>
        <w:t>Tanty</w:t>
      </w:r>
      <w:proofErr w:type="spellEnd"/>
      <w:r w:rsidRPr="00472CE5">
        <w:rPr>
          <w:bCs/>
          <w:sz w:val="18"/>
          <w:szCs w:val="18"/>
        </w:rPr>
        <w:t xml:space="preserve"> </w:t>
      </w:r>
      <w:proofErr w:type="spellStart"/>
      <w:r w:rsidRPr="00472CE5">
        <w:rPr>
          <w:bCs/>
          <w:sz w:val="18"/>
          <w:szCs w:val="18"/>
        </w:rPr>
        <w:t>Herida</w:t>
      </w:r>
      <w:proofErr w:type="spellEnd"/>
      <w:r w:rsidRPr="00472CE5">
        <w:rPr>
          <w:bCs/>
          <w:sz w:val="18"/>
          <w:szCs w:val="18"/>
        </w:rPr>
        <w:t xml:space="preserve"> et.al., </w:t>
      </w:r>
      <w:proofErr w:type="spellStart"/>
      <w:r w:rsidRPr="00472CE5">
        <w:rPr>
          <w:bCs/>
          <w:sz w:val="18"/>
          <w:szCs w:val="18"/>
        </w:rPr>
        <w:t>Jurnal</w:t>
      </w:r>
      <w:proofErr w:type="spellEnd"/>
      <w:r w:rsidRPr="00472CE5">
        <w:rPr>
          <w:bCs/>
          <w:sz w:val="18"/>
          <w:szCs w:val="18"/>
        </w:rPr>
        <w:t xml:space="preserve"> </w:t>
      </w:r>
      <w:proofErr w:type="spellStart"/>
      <w:r w:rsidRPr="00472CE5">
        <w:rPr>
          <w:bCs/>
          <w:sz w:val="18"/>
          <w:szCs w:val="18"/>
        </w:rPr>
        <w:t>Sosiologi</w:t>
      </w:r>
      <w:proofErr w:type="spellEnd"/>
      <w:r w:rsidRPr="00472CE5">
        <w:rPr>
          <w:bCs/>
          <w:sz w:val="18"/>
          <w:szCs w:val="18"/>
        </w:rPr>
        <w:t xml:space="preserve"> </w:t>
      </w:r>
      <w:proofErr w:type="spellStart"/>
      <w:r w:rsidRPr="00472CE5">
        <w:rPr>
          <w:bCs/>
          <w:sz w:val="18"/>
          <w:szCs w:val="18"/>
        </w:rPr>
        <w:t>Univ.Andalas</w:t>
      </w:r>
      <w:proofErr w:type="spellEnd"/>
      <w:r w:rsidRPr="00472CE5">
        <w:rPr>
          <w:bCs/>
          <w:sz w:val="18"/>
          <w:szCs w:val="18"/>
        </w:rPr>
        <w:t>, 2023.</w:t>
      </w:r>
      <w:r w:rsidRPr="00472CE5">
        <w:rPr>
          <w:b/>
          <w:sz w:val="18"/>
          <w:szCs w:val="18"/>
        </w:rPr>
        <w:t xml:space="preserve"> </w:t>
      </w:r>
    </w:p>
    <w:p w14:paraId="6B698113" w14:textId="77777777" w:rsidR="00E40D60" w:rsidRPr="00472CE5" w:rsidRDefault="00E40D60" w:rsidP="00E40D60">
      <w:pPr>
        <w:pStyle w:val="FootnoteText"/>
        <w:rPr>
          <w:sz w:val="18"/>
          <w:szCs w:val="18"/>
        </w:rPr>
      </w:pPr>
    </w:p>
  </w:footnote>
  <w:footnote w:id="13">
    <w:p w14:paraId="4989AC70" w14:textId="77777777" w:rsidR="00E40D60" w:rsidRPr="00472CE5" w:rsidRDefault="00E40D60" w:rsidP="00E40D60">
      <w:pPr>
        <w:pStyle w:val="FootnoteText"/>
        <w:rPr>
          <w:sz w:val="18"/>
          <w:szCs w:val="18"/>
        </w:rPr>
      </w:pPr>
      <w:r w:rsidRPr="00472CE5">
        <w:rPr>
          <w:rStyle w:val="FootnoteReference"/>
          <w:sz w:val="18"/>
          <w:szCs w:val="18"/>
        </w:rPr>
        <w:footnoteRef/>
      </w:r>
      <w:r w:rsidRPr="00472CE5">
        <w:rPr>
          <w:sz w:val="18"/>
          <w:szCs w:val="18"/>
        </w:rPr>
        <w:t xml:space="preserve"> </w:t>
      </w:r>
      <w:proofErr w:type="spellStart"/>
      <w:r w:rsidRPr="00472CE5">
        <w:rPr>
          <w:sz w:val="18"/>
          <w:szCs w:val="18"/>
        </w:rPr>
        <w:t>Membangun</w:t>
      </w:r>
      <w:proofErr w:type="spellEnd"/>
      <w:r w:rsidRPr="00472CE5">
        <w:rPr>
          <w:sz w:val="18"/>
          <w:szCs w:val="18"/>
        </w:rPr>
        <w:t xml:space="preserve"> </w:t>
      </w:r>
      <w:proofErr w:type="spellStart"/>
      <w:r w:rsidRPr="00472CE5">
        <w:rPr>
          <w:sz w:val="18"/>
          <w:szCs w:val="18"/>
        </w:rPr>
        <w:t>Ketangguhan</w:t>
      </w:r>
      <w:proofErr w:type="spellEnd"/>
      <w:r w:rsidRPr="00472CE5">
        <w:rPr>
          <w:sz w:val="18"/>
          <w:szCs w:val="18"/>
        </w:rPr>
        <w:t xml:space="preserve"> </w:t>
      </w:r>
      <w:proofErr w:type="spellStart"/>
      <w:r w:rsidRPr="00472CE5">
        <w:rPr>
          <w:sz w:val="18"/>
          <w:szCs w:val="18"/>
        </w:rPr>
        <w:t>Adaptasi</w:t>
      </w:r>
      <w:proofErr w:type="spellEnd"/>
      <w:r w:rsidRPr="00472CE5">
        <w:rPr>
          <w:sz w:val="18"/>
          <w:szCs w:val="18"/>
        </w:rPr>
        <w:t xml:space="preserve"> dan </w:t>
      </w:r>
      <w:proofErr w:type="spellStart"/>
      <w:r w:rsidRPr="00472CE5">
        <w:rPr>
          <w:sz w:val="18"/>
          <w:szCs w:val="18"/>
        </w:rPr>
        <w:t>Mitigasi</w:t>
      </w:r>
      <w:proofErr w:type="spellEnd"/>
      <w:r w:rsidRPr="00472CE5">
        <w:rPr>
          <w:sz w:val="18"/>
          <w:szCs w:val="18"/>
        </w:rPr>
        <w:t xml:space="preserve"> </w:t>
      </w:r>
      <w:proofErr w:type="spellStart"/>
      <w:r w:rsidRPr="00472CE5">
        <w:rPr>
          <w:sz w:val="18"/>
          <w:szCs w:val="18"/>
        </w:rPr>
        <w:t>Perubahan</w:t>
      </w:r>
      <w:proofErr w:type="spellEnd"/>
      <w:r w:rsidRPr="00472CE5">
        <w:rPr>
          <w:sz w:val="18"/>
          <w:szCs w:val="18"/>
        </w:rPr>
        <w:t xml:space="preserve"> Iklim Bagi Perempuan dan Kelompok </w:t>
      </w:r>
      <w:proofErr w:type="spellStart"/>
      <w:r w:rsidRPr="00472CE5">
        <w:rPr>
          <w:sz w:val="18"/>
          <w:szCs w:val="18"/>
        </w:rPr>
        <w:t>Rentan</w:t>
      </w:r>
      <w:proofErr w:type="spellEnd"/>
      <w:r w:rsidRPr="00472CE5">
        <w:rPr>
          <w:sz w:val="18"/>
          <w:szCs w:val="18"/>
        </w:rPr>
        <w:t xml:space="preserve"> di </w:t>
      </w:r>
      <w:proofErr w:type="spellStart"/>
      <w:r w:rsidRPr="00472CE5">
        <w:rPr>
          <w:sz w:val="18"/>
          <w:szCs w:val="18"/>
        </w:rPr>
        <w:t>Kabupaten</w:t>
      </w:r>
      <w:proofErr w:type="spellEnd"/>
      <w:r w:rsidRPr="00472CE5">
        <w:rPr>
          <w:sz w:val="18"/>
          <w:szCs w:val="18"/>
        </w:rPr>
        <w:t xml:space="preserve"> </w:t>
      </w:r>
      <w:proofErr w:type="spellStart"/>
      <w:r w:rsidRPr="00472CE5">
        <w:rPr>
          <w:sz w:val="18"/>
          <w:szCs w:val="18"/>
        </w:rPr>
        <w:t>Pesisir</w:t>
      </w:r>
      <w:proofErr w:type="spellEnd"/>
      <w:r w:rsidRPr="00472CE5">
        <w:rPr>
          <w:sz w:val="18"/>
          <w:szCs w:val="18"/>
        </w:rPr>
        <w:t xml:space="preserve"> Selatan, Policy Brief, Lembaga </w:t>
      </w:r>
      <w:proofErr w:type="spellStart"/>
      <w:r w:rsidRPr="00472CE5">
        <w:rPr>
          <w:sz w:val="18"/>
          <w:szCs w:val="18"/>
        </w:rPr>
        <w:t>Pengkajian</w:t>
      </w:r>
      <w:proofErr w:type="spellEnd"/>
      <w:r w:rsidRPr="00472CE5">
        <w:rPr>
          <w:sz w:val="18"/>
          <w:szCs w:val="18"/>
        </w:rPr>
        <w:t xml:space="preserve"> dan </w:t>
      </w:r>
      <w:proofErr w:type="spellStart"/>
      <w:r w:rsidRPr="00472CE5">
        <w:rPr>
          <w:sz w:val="18"/>
          <w:szCs w:val="18"/>
        </w:rPr>
        <w:t>Pemberdayaan</w:t>
      </w:r>
      <w:proofErr w:type="spellEnd"/>
      <w:r w:rsidRPr="00472CE5">
        <w:rPr>
          <w:sz w:val="18"/>
          <w:szCs w:val="18"/>
        </w:rPr>
        <w:t xml:space="preserve"> Masyarakat (LP2M),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DAA"/>
    <w:multiLevelType w:val="hybridMultilevel"/>
    <w:tmpl w:val="8B2A4186"/>
    <w:lvl w:ilvl="0" w:tplc="8E06FE9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5C4E1B"/>
    <w:multiLevelType w:val="hybridMultilevel"/>
    <w:tmpl w:val="5C48D00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05177">
    <w:abstractNumId w:val="1"/>
  </w:num>
  <w:num w:numId="2" w16cid:durableId="201937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DA"/>
    <w:rsid w:val="001007DA"/>
    <w:rsid w:val="0012051D"/>
    <w:rsid w:val="002514C2"/>
    <w:rsid w:val="00315F2F"/>
    <w:rsid w:val="00456935"/>
    <w:rsid w:val="004B2B0A"/>
    <w:rsid w:val="006A6E5E"/>
    <w:rsid w:val="006C470A"/>
    <w:rsid w:val="0077563A"/>
    <w:rsid w:val="00787229"/>
    <w:rsid w:val="007B3923"/>
    <w:rsid w:val="009F210E"/>
    <w:rsid w:val="00AC4BF7"/>
    <w:rsid w:val="00DC06E7"/>
    <w:rsid w:val="00E40D60"/>
    <w:rsid w:val="00EC09F0"/>
    <w:rsid w:val="00F12868"/>
    <w:rsid w:val="00F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B1A4"/>
  <w15:chartTrackingRefBased/>
  <w15:docId w15:val="{BE0B113E-2ECB-4198-A8BF-1F875D08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14C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0D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0D60"/>
    <w:rPr>
      <w:rFonts w:ascii="Calibri" w:eastAsia="Calibri" w:hAnsi="Calibri" w:cs="Times New Roman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E40D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Maulid_Na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koneksi 03</dc:creator>
  <cp:keywords/>
  <dc:description/>
  <cp:lastModifiedBy>koneksi 03</cp:lastModifiedBy>
  <cp:revision>8</cp:revision>
  <dcterms:created xsi:type="dcterms:W3CDTF">2023-12-31T08:56:00Z</dcterms:created>
  <dcterms:modified xsi:type="dcterms:W3CDTF">2024-01-16T04:44:00Z</dcterms:modified>
</cp:coreProperties>
</file>